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88020" w14:textId="0F644B7C" w:rsidR="00DB6606" w:rsidRPr="00F14BDE" w:rsidRDefault="00DC7E85" w:rsidP="00DC7E85">
      <w:pPr>
        <w:spacing w:after="0"/>
        <w:rPr>
          <w:rFonts w:cstheme="minorHAnsi"/>
          <w:sz w:val="32"/>
          <w:szCs w:val="32"/>
        </w:rPr>
      </w:pPr>
      <w:r w:rsidRPr="00F14BDE">
        <w:rPr>
          <w:rFonts w:cstheme="minorHAnsi"/>
          <w:sz w:val="32"/>
          <w:szCs w:val="32"/>
        </w:rPr>
        <w:t xml:space="preserve">American Board of Ophthalmology </w:t>
      </w:r>
      <w:r w:rsidR="00C0035E" w:rsidRPr="00F14BDE">
        <w:rPr>
          <w:rFonts w:cstheme="minorHAnsi"/>
          <w:sz w:val="32"/>
          <w:szCs w:val="32"/>
        </w:rPr>
        <w:t>2020 Scorecard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9"/>
      </w:tblGrid>
      <w:tr w:rsidR="00C0035E" w:rsidRPr="00F14BDE" w14:paraId="6F563125" w14:textId="77777777" w:rsidTr="001B2EA9">
        <w:tc>
          <w:tcPr>
            <w:tcW w:w="4681" w:type="dxa"/>
            <w:tcBorders>
              <w:bottom w:val="single" w:sz="4" w:space="0" w:color="auto"/>
            </w:tcBorders>
            <w:shd w:val="clear" w:color="auto" w:fill="31849B" w:themeFill="accent5" w:themeFillShade="BF"/>
          </w:tcPr>
          <w:p w14:paraId="54E1A085" w14:textId="68B80548" w:rsidR="00C0035E" w:rsidRPr="00F14BDE" w:rsidRDefault="00C0035E" w:rsidP="00DC7E85">
            <w:pPr>
              <w:rPr>
                <w:rFonts w:cstheme="minorHAnsi"/>
                <w:color w:val="FFFFFF" w:themeColor="background1"/>
                <w:sz w:val="28"/>
                <w:szCs w:val="28"/>
              </w:rPr>
            </w:pPr>
            <w:r w:rsidRPr="00F14BDE">
              <w:rPr>
                <w:rFonts w:cstheme="minorHAnsi"/>
                <w:color w:val="FFFFFF" w:themeColor="background1"/>
                <w:sz w:val="28"/>
                <w:szCs w:val="28"/>
              </w:rPr>
              <w:t>Stakeholders</w:t>
            </w:r>
          </w:p>
        </w:tc>
        <w:tc>
          <w:tcPr>
            <w:tcW w:w="4679" w:type="dxa"/>
            <w:tcBorders>
              <w:bottom w:val="single" w:sz="4" w:space="0" w:color="auto"/>
            </w:tcBorders>
            <w:shd w:val="clear" w:color="auto" w:fill="31849B" w:themeFill="accent5" w:themeFillShade="BF"/>
          </w:tcPr>
          <w:p w14:paraId="6ED7FEC8" w14:textId="21BC6638" w:rsidR="00C0035E" w:rsidRPr="00F14BDE" w:rsidRDefault="00C0035E" w:rsidP="00DC7E85">
            <w:pPr>
              <w:rPr>
                <w:rFonts w:cstheme="minorHAnsi"/>
                <w:color w:val="FFFFFF" w:themeColor="background1"/>
                <w:sz w:val="28"/>
                <w:szCs w:val="28"/>
              </w:rPr>
            </w:pPr>
            <w:r w:rsidRPr="00F14BDE">
              <w:rPr>
                <w:rFonts w:cstheme="minorHAnsi"/>
                <w:color w:val="FFFFFF" w:themeColor="background1"/>
                <w:sz w:val="28"/>
                <w:szCs w:val="28"/>
              </w:rPr>
              <w:t>Internal Processes</w:t>
            </w:r>
          </w:p>
        </w:tc>
      </w:tr>
      <w:tr w:rsidR="00C0035E" w:rsidRPr="00F14BDE" w14:paraId="27C1E0AA" w14:textId="77777777" w:rsidTr="001B2EA9">
        <w:trPr>
          <w:trHeight w:val="819"/>
        </w:trPr>
        <w:tc>
          <w:tcPr>
            <w:tcW w:w="4681" w:type="dxa"/>
            <w:tcBorders>
              <w:top w:val="single" w:sz="4" w:space="0" w:color="auto"/>
              <w:left w:val="single" w:sz="4" w:space="0" w:color="auto"/>
              <w:bottom w:val="single" w:sz="4" w:space="0" w:color="auto"/>
              <w:right w:val="single" w:sz="4" w:space="0" w:color="auto"/>
            </w:tcBorders>
          </w:tcPr>
          <w:p w14:paraId="58A84742" w14:textId="6AB18A1F" w:rsidR="00C0035E" w:rsidRPr="00F14BDE" w:rsidRDefault="00C0035E" w:rsidP="001D6683">
            <w:pPr>
              <w:spacing w:before="120" w:after="120"/>
              <w:rPr>
                <w:rFonts w:cstheme="minorHAnsi"/>
                <w:sz w:val="20"/>
                <w:szCs w:val="20"/>
              </w:rPr>
            </w:pPr>
            <w:r w:rsidRPr="00F14BDE">
              <w:rPr>
                <w:rFonts w:cstheme="minorHAnsi"/>
                <w:sz w:val="20"/>
                <w:szCs w:val="20"/>
              </w:rPr>
              <w:t>Patients and the public regard ABO certification as a valued credential verifying competence in ophthalmic care.</w:t>
            </w:r>
          </w:p>
        </w:tc>
        <w:tc>
          <w:tcPr>
            <w:tcW w:w="4679" w:type="dxa"/>
            <w:tcBorders>
              <w:top w:val="single" w:sz="4" w:space="0" w:color="auto"/>
              <w:left w:val="single" w:sz="4" w:space="0" w:color="auto"/>
              <w:bottom w:val="single" w:sz="4" w:space="0" w:color="auto"/>
              <w:right w:val="single" w:sz="4" w:space="0" w:color="auto"/>
            </w:tcBorders>
          </w:tcPr>
          <w:p w14:paraId="4AC2A1B1" w14:textId="421BC5FA" w:rsidR="00C0035E" w:rsidRPr="00F14BDE" w:rsidRDefault="00C0035E" w:rsidP="001D6683">
            <w:pPr>
              <w:spacing w:before="120" w:after="120"/>
              <w:rPr>
                <w:rFonts w:cstheme="minorHAnsi"/>
                <w:sz w:val="20"/>
                <w:szCs w:val="20"/>
              </w:rPr>
            </w:pPr>
            <w:r w:rsidRPr="00F14BDE">
              <w:rPr>
                <w:rFonts w:cstheme="minorHAnsi"/>
                <w:sz w:val="20"/>
                <w:szCs w:val="20"/>
              </w:rPr>
              <w:t>The ABO administers reliable and valid summative examinations that measure relevant patient-centered competencies.</w:t>
            </w:r>
          </w:p>
        </w:tc>
      </w:tr>
      <w:tr w:rsidR="00C0035E" w:rsidRPr="00F14BDE" w14:paraId="216966D6" w14:textId="77777777" w:rsidTr="001B2EA9">
        <w:trPr>
          <w:trHeight w:val="900"/>
        </w:trPr>
        <w:tc>
          <w:tcPr>
            <w:tcW w:w="4681" w:type="dxa"/>
            <w:tcBorders>
              <w:top w:val="single" w:sz="4" w:space="0" w:color="auto"/>
              <w:left w:val="single" w:sz="4" w:space="0" w:color="auto"/>
              <w:bottom w:val="single" w:sz="4" w:space="0" w:color="auto"/>
              <w:right w:val="single" w:sz="4" w:space="0" w:color="auto"/>
            </w:tcBorders>
          </w:tcPr>
          <w:p w14:paraId="53D499AC" w14:textId="42FF661C" w:rsidR="00C0035E" w:rsidRPr="00F14BDE" w:rsidRDefault="00C0035E" w:rsidP="001D6683">
            <w:pPr>
              <w:spacing w:before="120" w:after="120"/>
              <w:rPr>
                <w:rFonts w:cstheme="minorHAnsi"/>
                <w:sz w:val="20"/>
                <w:szCs w:val="20"/>
              </w:rPr>
            </w:pPr>
            <w:r w:rsidRPr="00F14BDE">
              <w:rPr>
                <w:rFonts w:cstheme="minorHAnsi"/>
                <w:sz w:val="20"/>
                <w:szCs w:val="20"/>
              </w:rPr>
              <w:t>Candidates and diplomates regard ABO certification as a valued credential verifying competence in ophthalmic care.</w:t>
            </w:r>
          </w:p>
        </w:tc>
        <w:tc>
          <w:tcPr>
            <w:tcW w:w="4679" w:type="dxa"/>
            <w:tcBorders>
              <w:top w:val="single" w:sz="4" w:space="0" w:color="auto"/>
              <w:left w:val="single" w:sz="4" w:space="0" w:color="auto"/>
              <w:bottom w:val="single" w:sz="4" w:space="0" w:color="auto"/>
              <w:right w:val="single" w:sz="4" w:space="0" w:color="auto"/>
            </w:tcBorders>
          </w:tcPr>
          <w:p w14:paraId="1E183301" w14:textId="2C6C7F91" w:rsidR="00C0035E" w:rsidRPr="00F14BDE" w:rsidRDefault="00C0035E" w:rsidP="001D6683">
            <w:pPr>
              <w:spacing w:before="120" w:after="120"/>
              <w:rPr>
                <w:rFonts w:cstheme="minorHAnsi"/>
                <w:sz w:val="20"/>
                <w:szCs w:val="20"/>
              </w:rPr>
            </w:pPr>
            <w:r w:rsidRPr="00F14BDE">
              <w:rPr>
                <w:rFonts w:cstheme="minorHAnsi"/>
                <w:sz w:val="20"/>
                <w:szCs w:val="20"/>
              </w:rPr>
              <w:t>ABO Directors demonstrate their commitment to the ABO mission by active and timely engagement.</w:t>
            </w:r>
          </w:p>
        </w:tc>
      </w:tr>
      <w:tr w:rsidR="00C0035E" w:rsidRPr="00F14BDE" w14:paraId="3DF22805" w14:textId="77777777" w:rsidTr="001B2EA9">
        <w:tc>
          <w:tcPr>
            <w:tcW w:w="4681" w:type="dxa"/>
            <w:tcBorders>
              <w:top w:val="single" w:sz="4" w:space="0" w:color="auto"/>
              <w:left w:val="single" w:sz="4" w:space="0" w:color="auto"/>
              <w:bottom w:val="single" w:sz="4" w:space="0" w:color="auto"/>
              <w:right w:val="single" w:sz="4" w:space="0" w:color="auto"/>
            </w:tcBorders>
          </w:tcPr>
          <w:p w14:paraId="639ADF6E" w14:textId="2F485441" w:rsidR="00C0035E" w:rsidRPr="00F14BDE" w:rsidRDefault="00C0035E" w:rsidP="001D6683">
            <w:pPr>
              <w:spacing w:before="120" w:after="120"/>
              <w:rPr>
                <w:rFonts w:cstheme="minorHAnsi"/>
                <w:sz w:val="20"/>
                <w:szCs w:val="20"/>
              </w:rPr>
            </w:pPr>
            <w:r w:rsidRPr="00F14BDE">
              <w:rPr>
                <w:rFonts w:cstheme="minorHAnsi"/>
                <w:sz w:val="20"/>
                <w:szCs w:val="20"/>
              </w:rPr>
              <w:t>The ABO collaborates with the AAO and other membership organizations; the ABMS and ABMS member boards; and the ACGME, ACCME, and other relevant organizations.</w:t>
            </w:r>
          </w:p>
        </w:tc>
        <w:tc>
          <w:tcPr>
            <w:tcW w:w="4679" w:type="dxa"/>
            <w:tcBorders>
              <w:top w:val="single" w:sz="4" w:space="0" w:color="auto"/>
              <w:left w:val="single" w:sz="4" w:space="0" w:color="auto"/>
              <w:bottom w:val="single" w:sz="4" w:space="0" w:color="auto"/>
              <w:right w:val="single" w:sz="4" w:space="0" w:color="auto"/>
            </w:tcBorders>
          </w:tcPr>
          <w:p w14:paraId="477A67EF" w14:textId="17D0FA77" w:rsidR="00C0035E" w:rsidRPr="00F14BDE" w:rsidRDefault="00C0035E" w:rsidP="001D6683">
            <w:pPr>
              <w:spacing w:before="120" w:after="120"/>
              <w:rPr>
                <w:rFonts w:cstheme="minorHAnsi"/>
                <w:sz w:val="20"/>
                <w:szCs w:val="20"/>
              </w:rPr>
            </w:pPr>
            <w:r w:rsidRPr="00F14BDE">
              <w:rPr>
                <w:rFonts w:cstheme="minorHAnsi"/>
                <w:sz w:val="20"/>
                <w:szCs w:val="20"/>
              </w:rPr>
              <w:t>ABO volunteers demonstrate their commitment to the ABO mission by active and timely engagement.</w:t>
            </w:r>
          </w:p>
        </w:tc>
      </w:tr>
      <w:tr w:rsidR="00C0035E" w:rsidRPr="00F14BDE" w14:paraId="27FB399A" w14:textId="77777777" w:rsidTr="001B2EA9">
        <w:tc>
          <w:tcPr>
            <w:tcW w:w="4681"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0DF62CC0" w14:textId="651B394A" w:rsidR="00C0035E" w:rsidRPr="00F14BDE" w:rsidRDefault="00C0035E" w:rsidP="00DC7E85">
            <w:pPr>
              <w:rPr>
                <w:rFonts w:cstheme="minorHAnsi"/>
                <w:color w:val="FFFFFF" w:themeColor="background1"/>
                <w:sz w:val="28"/>
                <w:szCs w:val="28"/>
              </w:rPr>
            </w:pPr>
            <w:r w:rsidRPr="00F14BDE">
              <w:rPr>
                <w:rFonts w:cstheme="minorHAnsi"/>
                <w:color w:val="FFFFFF" w:themeColor="background1"/>
                <w:sz w:val="28"/>
                <w:szCs w:val="28"/>
              </w:rPr>
              <w:t>Learning and Growth</w:t>
            </w:r>
          </w:p>
        </w:tc>
        <w:tc>
          <w:tcPr>
            <w:tcW w:w="4679" w:type="dxa"/>
            <w:tcBorders>
              <w:top w:val="single" w:sz="4" w:space="0" w:color="auto"/>
              <w:left w:val="single" w:sz="4" w:space="0" w:color="auto"/>
              <w:bottom w:val="single" w:sz="4" w:space="0" w:color="auto"/>
              <w:right w:val="single" w:sz="4" w:space="0" w:color="auto"/>
            </w:tcBorders>
            <w:shd w:val="clear" w:color="auto" w:fill="31849B" w:themeFill="accent5" w:themeFillShade="BF"/>
          </w:tcPr>
          <w:p w14:paraId="381F6890" w14:textId="56EAF0D6" w:rsidR="00C0035E" w:rsidRPr="00F14BDE" w:rsidRDefault="00C0035E" w:rsidP="00DC7E85">
            <w:pPr>
              <w:rPr>
                <w:rFonts w:cstheme="minorHAnsi"/>
                <w:sz w:val="28"/>
                <w:szCs w:val="28"/>
              </w:rPr>
            </w:pPr>
            <w:r w:rsidRPr="00F14BDE">
              <w:rPr>
                <w:rFonts w:cstheme="minorHAnsi"/>
                <w:color w:val="FFFFFF" w:themeColor="background1"/>
                <w:sz w:val="28"/>
                <w:szCs w:val="28"/>
              </w:rPr>
              <w:t xml:space="preserve">Finance </w:t>
            </w:r>
          </w:p>
        </w:tc>
      </w:tr>
      <w:tr w:rsidR="00C0035E" w:rsidRPr="00F14BDE" w14:paraId="6E3F2BC3" w14:textId="77777777" w:rsidTr="001B2EA9">
        <w:trPr>
          <w:trHeight w:val="585"/>
        </w:trPr>
        <w:tc>
          <w:tcPr>
            <w:tcW w:w="4681" w:type="dxa"/>
            <w:tcBorders>
              <w:top w:val="single" w:sz="4" w:space="0" w:color="auto"/>
              <w:left w:val="single" w:sz="4" w:space="0" w:color="auto"/>
              <w:bottom w:val="single" w:sz="4" w:space="0" w:color="auto"/>
              <w:right w:val="single" w:sz="4" w:space="0" w:color="auto"/>
            </w:tcBorders>
          </w:tcPr>
          <w:p w14:paraId="6BDD81E3" w14:textId="7A0647B5" w:rsidR="00C0035E" w:rsidRPr="00F14BDE" w:rsidRDefault="00C0035E" w:rsidP="001D6683">
            <w:pPr>
              <w:spacing w:before="120" w:after="120"/>
              <w:rPr>
                <w:rFonts w:cstheme="minorHAnsi"/>
                <w:sz w:val="20"/>
                <w:szCs w:val="20"/>
              </w:rPr>
            </w:pPr>
            <w:r w:rsidRPr="00F14BDE">
              <w:rPr>
                <w:rFonts w:cstheme="minorHAnsi"/>
                <w:sz w:val="20"/>
                <w:szCs w:val="20"/>
              </w:rPr>
              <w:t>ABO Directors and Staff enhance their professional skills.</w:t>
            </w:r>
          </w:p>
        </w:tc>
        <w:tc>
          <w:tcPr>
            <w:tcW w:w="4679" w:type="dxa"/>
            <w:tcBorders>
              <w:top w:val="single" w:sz="4" w:space="0" w:color="auto"/>
              <w:left w:val="single" w:sz="4" w:space="0" w:color="auto"/>
              <w:bottom w:val="single" w:sz="4" w:space="0" w:color="auto"/>
              <w:right w:val="single" w:sz="4" w:space="0" w:color="auto"/>
            </w:tcBorders>
          </w:tcPr>
          <w:p w14:paraId="2BCCE378" w14:textId="0FBC701A" w:rsidR="00C0035E" w:rsidRPr="00F14BDE" w:rsidRDefault="00C0035E" w:rsidP="001D6683">
            <w:pPr>
              <w:spacing w:before="120" w:after="120"/>
              <w:rPr>
                <w:rFonts w:cstheme="minorHAnsi"/>
                <w:sz w:val="20"/>
                <w:szCs w:val="20"/>
              </w:rPr>
            </w:pPr>
            <w:r w:rsidRPr="00F14BDE">
              <w:rPr>
                <w:rFonts w:cstheme="minorHAnsi"/>
                <w:sz w:val="20"/>
                <w:szCs w:val="20"/>
              </w:rPr>
              <w:t>The ABO meets annual budget goals and maintains adequate reserves.</w:t>
            </w:r>
          </w:p>
        </w:tc>
      </w:tr>
      <w:tr w:rsidR="001B2EA9" w:rsidRPr="00F14BDE" w14:paraId="06AA991B" w14:textId="77777777" w:rsidTr="001B2EA9">
        <w:tc>
          <w:tcPr>
            <w:tcW w:w="4681" w:type="dxa"/>
            <w:vMerge w:val="restart"/>
            <w:tcBorders>
              <w:top w:val="single" w:sz="4" w:space="0" w:color="auto"/>
              <w:left w:val="single" w:sz="4" w:space="0" w:color="auto"/>
              <w:right w:val="single" w:sz="4" w:space="0" w:color="auto"/>
            </w:tcBorders>
          </w:tcPr>
          <w:p w14:paraId="087EC863" w14:textId="5D4852F2" w:rsidR="001B2EA9" w:rsidRPr="00F14BDE" w:rsidRDefault="001B2EA9" w:rsidP="001D6683">
            <w:pPr>
              <w:spacing w:before="120" w:after="120"/>
              <w:rPr>
                <w:rFonts w:cstheme="minorHAnsi"/>
                <w:sz w:val="20"/>
                <w:szCs w:val="20"/>
              </w:rPr>
            </w:pPr>
            <w:r w:rsidRPr="00F14BDE">
              <w:rPr>
                <w:rFonts w:cstheme="minorHAnsi"/>
                <w:sz w:val="20"/>
                <w:szCs w:val="20"/>
              </w:rPr>
              <w:t>The ABO has a positive culture.</w:t>
            </w:r>
          </w:p>
        </w:tc>
        <w:tc>
          <w:tcPr>
            <w:tcW w:w="4679" w:type="dxa"/>
            <w:tcBorders>
              <w:top w:val="single" w:sz="4" w:space="0" w:color="auto"/>
              <w:left w:val="single" w:sz="4" w:space="0" w:color="auto"/>
              <w:bottom w:val="single" w:sz="4" w:space="0" w:color="auto"/>
              <w:right w:val="single" w:sz="4" w:space="0" w:color="auto"/>
            </w:tcBorders>
          </w:tcPr>
          <w:p w14:paraId="02DA2ADA" w14:textId="4CE81B92" w:rsidR="001B2EA9" w:rsidRPr="00F14BDE" w:rsidRDefault="001B2EA9" w:rsidP="001D6683">
            <w:pPr>
              <w:spacing w:before="120" w:after="120"/>
              <w:rPr>
                <w:rFonts w:cstheme="minorHAnsi"/>
                <w:sz w:val="20"/>
                <w:szCs w:val="20"/>
              </w:rPr>
            </w:pPr>
            <w:r w:rsidRPr="00F14BDE">
              <w:rPr>
                <w:rFonts w:cstheme="minorHAnsi"/>
                <w:sz w:val="20"/>
                <w:szCs w:val="20"/>
              </w:rPr>
              <w:t>Annual audits of the ABO are satisfactory.</w:t>
            </w:r>
          </w:p>
        </w:tc>
      </w:tr>
      <w:tr w:rsidR="001B2EA9" w:rsidRPr="00F14BDE" w14:paraId="792336C3" w14:textId="77777777" w:rsidTr="001B2EA9">
        <w:tc>
          <w:tcPr>
            <w:tcW w:w="4681" w:type="dxa"/>
            <w:vMerge/>
            <w:tcBorders>
              <w:left w:val="single" w:sz="4" w:space="0" w:color="auto"/>
              <w:bottom w:val="single" w:sz="4" w:space="0" w:color="auto"/>
              <w:right w:val="single" w:sz="4" w:space="0" w:color="auto"/>
            </w:tcBorders>
          </w:tcPr>
          <w:p w14:paraId="59C06538" w14:textId="77777777" w:rsidR="001B2EA9" w:rsidRPr="00F14BDE" w:rsidRDefault="001B2EA9" w:rsidP="001D6683">
            <w:pPr>
              <w:spacing w:before="120" w:after="120"/>
              <w:rPr>
                <w:rFonts w:cstheme="minorHAnsi"/>
                <w:sz w:val="20"/>
                <w:szCs w:val="20"/>
              </w:rPr>
            </w:pPr>
          </w:p>
        </w:tc>
        <w:tc>
          <w:tcPr>
            <w:tcW w:w="4679" w:type="dxa"/>
            <w:tcBorders>
              <w:top w:val="single" w:sz="4" w:space="0" w:color="auto"/>
              <w:left w:val="single" w:sz="4" w:space="0" w:color="auto"/>
              <w:bottom w:val="single" w:sz="4" w:space="0" w:color="auto"/>
              <w:right w:val="single" w:sz="4" w:space="0" w:color="auto"/>
            </w:tcBorders>
          </w:tcPr>
          <w:p w14:paraId="44F7FFF5" w14:textId="4B43695E" w:rsidR="001B2EA9" w:rsidRPr="00F14BDE" w:rsidRDefault="001B2EA9" w:rsidP="001D6683">
            <w:pPr>
              <w:spacing w:before="120" w:after="120"/>
              <w:rPr>
                <w:rFonts w:cstheme="minorHAnsi"/>
                <w:sz w:val="20"/>
                <w:szCs w:val="20"/>
              </w:rPr>
            </w:pPr>
            <w:r w:rsidRPr="00F14BDE">
              <w:rPr>
                <w:rFonts w:cstheme="minorHAnsi"/>
                <w:sz w:val="20"/>
                <w:szCs w:val="20"/>
              </w:rPr>
              <w:t>The ABO maintains a Candid/GuideStar Platinum rating.</w:t>
            </w:r>
          </w:p>
        </w:tc>
      </w:tr>
    </w:tbl>
    <w:tbl>
      <w:tblPr>
        <w:tblpPr w:leftFromText="180" w:rightFromText="180" w:vertAnchor="text" w:horzAnchor="margin" w:tblpY="248"/>
        <w:tblW w:w="9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4"/>
        <w:gridCol w:w="4819"/>
      </w:tblGrid>
      <w:tr w:rsidR="00154DB8" w:rsidRPr="00F14BDE" w14:paraId="6EC6BC95" w14:textId="77777777" w:rsidTr="2F9B1D3E">
        <w:trPr>
          <w:trHeight w:val="231"/>
        </w:trPr>
        <w:tc>
          <w:tcPr>
            <w:tcW w:w="9523" w:type="dxa"/>
            <w:gridSpan w:val="2"/>
            <w:tcBorders>
              <w:top w:val="nil"/>
              <w:left w:val="nil"/>
              <w:bottom w:val="nil"/>
              <w:right w:val="nil"/>
            </w:tcBorders>
            <w:shd w:val="clear" w:color="auto" w:fill="31849B" w:themeFill="accent5" w:themeFillShade="BF"/>
          </w:tcPr>
          <w:p w14:paraId="003E3D6A" w14:textId="77777777" w:rsidR="00154DB8" w:rsidRPr="00F14BDE" w:rsidRDefault="00154DB8" w:rsidP="004C290B">
            <w:pPr>
              <w:pStyle w:val="TableParagraph"/>
              <w:ind w:left="110" w:right="195"/>
              <w:jc w:val="center"/>
              <w:rPr>
                <w:rFonts w:asciiTheme="minorHAnsi" w:hAnsiTheme="minorHAnsi" w:cstheme="minorHAnsi"/>
                <w:color w:val="FFFFFF" w:themeColor="background1"/>
                <w:sz w:val="28"/>
                <w:szCs w:val="28"/>
              </w:rPr>
            </w:pPr>
            <w:r w:rsidRPr="00F14BDE">
              <w:rPr>
                <w:rFonts w:asciiTheme="minorHAnsi" w:hAnsiTheme="minorHAnsi" w:cstheme="minorHAnsi"/>
                <w:color w:val="FFFFFF" w:themeColor="background1"/>
                <w:sz w:val="28"/>
                <w:szCs w:val="28"/>
              </w:rPr>
              <w:t>2020 by the Numbers</w:t>
            </w:r>
          </w:p>
        </w:tc>
      </w:tr>
      <w:tr w:rsidR="00154DB8" w:rsidRPr="00F14BDE" w14:paraId="1795B735" w14:textId="77777777" w:rsidTr="2F9B1D3E">
        <w:trPr>
          <w:trHeight w:val="663"/>
        </w:trPr>
        <w:tc>
          <w:tcPr>
            <w:tcW w:w="9523" w:type="dxa"/>
            <w:gridSpan w:val="2"/>
          </w:tcPr>
          <w:p w14:paraId="593D9F5B" w14:textId="77777777" w:rsidR="00154DB8" w:rsidRPr="00F14BDE" w:rsidRDefault="00154DB8" w:rsidP="004C290B">
            <w:pPr>
              <w:pStyle w:val="TableParagraph"/>
              <w:ind w:left="110" w:right="195"/>
              <w:jc w:val="center"/>
              <w:rPr>
                <w:rFonts w:asciiTheme="minorHAnsi" w:hAnsiTheme="minorHAnsi" w:cstheme="minorHAnsi"/>
                <w:sz w:val="20"/>
                <w:szCs w:val="20"/>
              </w:rPr>
            </w:pPr>
          </w:p>
          <w:p w14:paraId="2C175E9F" w14:textId="4469181B" w:rsidR="00154DB8" w:rsidRPr="00F14BDE" w:rsidRDefault="00154DB8" w:rsidP="004C290B">
            <w:pPr>
              <w:pStyle w:val="TableParagraph"/>
              <w:ind w:left="110" w:right="195"/>
              <w:jc w:val="center"/>
              <w:rPr>
                <w:rFonts w:asciiTheme="minorHAnsi" w:hAnsiTheme="minorHAnsi" w:cstheme="minorHAnsi"/>
                <w:sz w:val="20"/>
                <w:szCs w:val="20"/>
              </w:rPr>
            </w:pPr>
            <w:r w:rsidRPr="00F14BDE">
              <w:rPr>
                <w:rFonts w:asciiTheme="minorHAnsi" w:hAnsiTheme="minorHAnsi" w:cstheme="minorHAnsi"/>
                <w:sz w:val="20"/>
                <w:szCs w:val="20"/>
              </w:rPr>
              <w:t>ABO Diplomates: 12,</w:t>
            </w:r>
            <w:r w:rsidR="00902EE3" w:rsidRPr="00F14BDE">
              <w:rPr>
                <w:rFonts w:asciiTheme="minorHAnsi" w:hAnsiTheme="minorHAnsi" w:cstheme="minorHAnsi"/>
                <w:sz w:val="20"/>
                <w:szCs w:val="20"/>
              </w:rPr>
              <w:t>803</w:t>
            </w:r>
          </w:p>
        </w:tc>
      </w:tr>
      <w:tr w:rsidR="00154DB8" w:rsidRPr="00F14BDE" w14:paraId="5C520D55" w14:textId="77777777" w:rsidTr="00E62CA8">
        <w:trPr>
          <w:trHeight w:val="950"/>
        </w:trPr>
        <w:tc>
          <w:tcPr>
            <w:tcW w:w="4704" w:type="dxa"/>
          </w:tcPr>
          <w:p w14:paraId="65A21DA1" w14:textId="120E1295" w:rsidR="00154DB8" w:rsidRPr="00F14BDE" w:rsidRDefault="00154DB8" w:rsidP="004C290B">
            <w:pPr>
              <w:pStyle w:val="TableParagraph"/>
              <w:ind w:left="110" w:right="336"/>
              <w:jc w:val="center"/>
              <w:rPr>
                <w:rFonts w:asciiTheme="minorHAnsi" w:hAnsiTheme="minorHAnsi" w:cstheme="minorHAnsi"/>
                <w:sz w:val="20"/>
                <w:szCs w:val="20"/>
              </w:rPr>
            </w:pPr>
            <w:r w:rsidRPr="00F14BDE">
              <w:rPr>
                <w:rFonts w:asciiTheme="minorHAnsi" w:hAnsiTheme="minorHAnsi" w:cstheme="minorHAnsi"/>
                <w:sz w:val="20"/>
                <w:szCs w:val="20"/>
              </w:rPr>
              <w:t>Written Qualifying Examination</w:t>
            </w:r>
          </w:p>
          <w:p w14:paraId="17579E3B" w14:textId="4D0AFEDC" w:rsidR="00154DB8" w:rsidRPr="00F14BDE" w:rsidRDefault="00154DB8" w:rsidP="004C290B">
            <w:pPr>
              <w:pStyle w:val="TableParagraph"/>
              <w:ind w:left="110" w:right="336"/>
              <w:jc w:val="center"/>
              <w:rPr>
                <w:rFonts w:asciiTheme="minorHAnsi" w:hAnsiTheme="minorHAnsi" w:cstheme="minorHAnsi"/>
                <w:sz w:val="20"/>
                <w:szCs w:val="20"/>
              </w:rPr>
            </w:pPr>
            <w:r w:rsidRPr="00F14BDE">
              <w:rPr>
                <w:rFonts w:asciiTheme="minorHAnsi" w:hAnsiTheme="minorHAnsi" w:cstheme="minorHAnsi"/>
                <w:sz w:val="20"/>
                <w:szCs w:val="20"/>
              </w:rPr>
              <w:t>472</w:t>
            </w:r>
            <w:r w:rsidR="003D61BE">
              <w:rPr>
                <w:rFonts w:asciiTheme="minorHAnsi" w:hAnsiTheme="minorHAnsi" w:cstheme="minorHAnsi"/>
                <w:sz w:val="20"/>
                <w:szCs w:val="20"/>
              </w:rPr>
              <w:t xml:space="preserve"> (8</w:t>
            </w:r>
            <w:r w:rsidR="000557CB">
              <w:rPr>
                <w:rFonts w:asciiTheme="minorHAnsi" w:hAnsiTheme="minorHAnsi" w:cstheme="minorHAnsi"/>
                <w:sz w:val="20"/>
                <w:szCs w:val="20"/>
              </w:rPr>
              <w:t>1</w:t>
            </w:r>
            <w:r w:rsidR="003D61BE">
              <w:rPr>
                <w:rFonts w:asciiTheme="minorHAnsi" w:hAnsiTheme="minorHAnsi" w:cstheme="minorHAnsi"/>
                <w:sz w:val="20"/>
                <w:szCs w:val="20"/>
              </w:rPr>
              <w:t>%)</w:t>
            </w:r>
            <w:r w:rsidRPr="00F14BDE">
              <w:rPr>
                <w:rFonts w:asciiTheme="minorHAnsi" w:hAnsiTheme="minorHAnsi" w:cstheme="minorHAnsi"/>
                <w:sz w:val="20"/>
                <w:szCs w:val="20"/>
              </w:rPr>
              <w:t xml:space="preserve"> passed of 584 </w:t>
            </w:r>
            <w:proofErr w:type="gramStart"/>
            <w:r w:rsidRPr="00F14BDE">
              <w:rPr>
                <w:rFonts w:asciiTheme="minorHAnsi" w:hAnsiTheme="minorHAnsi" w:cstheme="minorHAnsi"/>
                <w:sz w:val="20"/>
                <w:szCs w:val="20"/>
              </w:rPr>
              <w:t>examined</w:t>
            </w:r>
            <w:proofErr w:type="gramEnd"/>
          </w:p>
          <w:p w14:paraId="175DF0C3" w14:textId="2A03E48C" w:rsidR="00154DB8" w:rsidRPr="00F14BDE" w:rsidRDefault="00154DB8" w:rsidP="004C290B">
            <w:pPr>
              <w:pStyle w:val="TableParagraph"/>
              <w:ind w:left="110" w:right="336"/>
              <w:jc w:val="center"/>
              <w:rPr>
                <w:rFonts w:asciiTheme="minorHAnsi" w:hAnsiTheme="minorHAnsi" w:cstheme="minorHAnsi"/>
                <w:sz w:val="20"/>
                <w:szCs w:val="20"/>
              </w:rPr>
            </w:pPr>
            <w:r w:rsidRPr="00F14BDE">
              <w:rPr>
                <w:rFonts w:asciiTheme="minorHAnsi" w:hAnsiTheme="minorHAnsi" w:cstheme="minorHAnsi"/>
                <w:sz w:val="20"/>
                <w:szCs w:val="20"/>
              </w:rPr>
              <w:t>66 less examinees than annual average</w:t>
            </w:r>
          </w:p>
        </w:tc>
        <w:tc>
          <w:tcPr>
            <w:tcW w:w="4819" w:type="dxa"/>
          </w:tcPr>
          <w:p w14:paraId="09EA2C94" w14:textId="7263A94C" w:rsidR="00154DB8" w:rsidRPr="00F14BDE" w:rsidRDefault="00154DB8" w:rsidP="004C290B">
            <w:pPr>
              <w:pStyle w:val="TableParagraph"/>
              <w:ind w:left="110" w:right="370"/>
              <w:jc w:val="center"/>
              <w:rPr>
                <w:rFonts w:asciiTheme="minorHAnsi" w:hAnsiTheme="minorHAnsi" w:cstheme="minorHAnsi"/>
                <w:sz w:val="20"/>
                <w:szCs w:val="20"/>
              </w:rPr>
            </w:pPr>
            <w:r w:rsidRPr="00F14BDE">
              <w:rPr>
                <w:rFonts w:asciiTheme="minorHAnsi" w:hAnsiTheme="minorHAnsi" w:cstheme="minorHAnsi"/>
                <w:sz w:val="20"/>
                <w:szCs w:val="20"/>
              </w:rPr>
              <w:t>Oral Examination</w:t>
            </w:r>
          </w:p>
          <w:p w14:paraId="77BCE508" w14:textId="5EF21A78" w:rsidR="00154DB8" w:rsidRPr="00F14BDE" w:rsidRDefault="006A4C0D" w:rsidP="004C290B">
            <w:pPr>
              <w:pStyle w:val="TableParagraph"/>
              <w:ind w:left="110" w:right="370"/>
              <w:jc w:val="center"/>
              <w:rPr>
                <w:rFonts w:asciiTheme="minorHAnsi" w:hAnsiTheme="minorHAnsi" w:cstheme="minorHAnsi"/>
                <w:sz w:val="20"/>
                <w:szCs w:val="20"/>
              </w:rPr>
            </w:pPr>
            <w:r>
              <w:rPr>
                <w:rFonts w:asciiTheme="minorHAnsi" w:hAnsiTheme="minorHAnsi" w:cstheme="minorHAnsi"/>
                <w:sz w:val="20"/>
                <w:szCs w:val="20"/>
              </w:rPr>
              <w:t>470</w:t>
            </w:r>
            <w:r w:rsidRPr="00F14BDE">
              <w:rPr>
                <w:rFonts w:asciiTheme="minorHAnsi" w:hAnsiTheme="minorHAnsi" w:cstheme="minorHAnsi"/>
                <w:sz w:val="20"/>
                <w:szCs w:val="20"/>
              </w:rPr>
              <w:t xml:space="preserve"> </w:t>
            </w:r>
            <w:r w:rsidR="00154DB8" w:rsidRPr="00F14BDE">
              <w:rPr>
                <w:rFonts w:asciiTheme="minorHAnsi" w:hAnsiTheme="minorHAnsi" w:cstheme="minorHAnsi"/>
                <w:sz w:val="20"/>
                <w:szCs w:val="20"/>
              </w:rPr>
              <w:t xml:space="preserve">passed of </w:t>
            </w:r>
            <w:r>
              <w:rPr>
                <w:rFonts w:asciiTheme="minorHAnsi" w:hAnsiTheme="minorHAnsi" w:cstheme="minorHAnsi"/>
                <w:sz w:val="20"/>
                <w:szCs w:val="20"/>
              </w:rPr>
              <w:t>639</w:t>
            </w:r>
            <w:r w:rsidRPr="00F14BDE">
              <w:rPr>
                <w:rFonts w:asciiTheme="minorHAnsi" w:hAnsiTheme="minorHAnsi" w:cstheme="minorHAnsi"/>
                <w:sz w:val="20"/>
                <w:szCs w:val="20"/>
              </w:rPr>
              <w:t xml:space="preserve"> </w:t>
            </w:r>
            <w:proofErr w:type="gramStart"/>
            <w:r w:rsidR="00154DB8" w:rsidRPr="00F14BDE">
              <w:rPr>
                <w:rFonts w:asciiTheme="minorHAnsi" w:hAnsiTheme="minorHAnsi" w:cstheme="minorHAnsi"/>
                <w:sz w:val="20"/>
                <w:szCs w:val="20"/>
              </w:rPr>
              <w:t>examined</w:t>
            </w:r>
            <w:proofErr w:type="gramEnd"/>
          </w:p>
          <w:p w14:paraId="24AB57BF" w14:textId="08EE6602" w:rsidR="00154DB8" w:rsidRPr="00F14BDE" w:rsidRDefault="00154DB8" w:rsidP="004C290B">
            <w:pPr>
              <w:pStyle w:val="TableParagraph"/>
              <w:ind w:left="110" w:right="370"/>
              <w:jc w:val="center"/>
              <w:rPr>
                <w:rFonts w:asciiTheme="minorHAnsi" w:hAnsiTheme="minorHAnsi" w:cstheme="minorHAnsi"/>
                <w:sz w:val="20"/>
                <w:szCs w:val="20"/>
              </w:rPr>
            </w:pPr>
          </w:p>
        </w:tc>
      </w:tr>
      <w:tr w:rsidR="00154DB8" w:rsidRPr="00F14BDE" w14:paraId="10DF5250" w14:textId="77777777" w:rsidTr="00E62CA8">
        <w:trPr>
          <w:trHeight w:val="887"/>
        </w:trPr>
        <w:tc>
          <w:tcPr>
            <w:tcW w:w="9523" w:type="dxa"/>
            <w:gridSpan w:val="2"/>
          </w:tcPr>
          <w:p w14:paraId="6E1C1AFD" w14:textId="7139B0B7" w:rsidR="00AC15D4" w:rsidRPr="00F14BDE" w:rsidRDefault="00154DB8" w:rsidP="00E62CA8">
            <w:pPr>
              <w:pStyle w:val="TableParagraph"/>
              <w:ind w:left="110" w:right="336"/>
              <w:jc w:val="center"/>
              <w:rPr>
                <w:rFonts w:asciiTheme="minorHAnsi" w:hAnsiTheme="minorHAnsi" w:cstheme="minorHAnsi"/>
                <w:sz w:val="20"/>
                <w:szCs w:val="20"/>
              </w:rPr>
            </w:pPr>
            <w:r w:rsidRPr="00F14BDE">
              <w:rPr>
                <w:rFonts w:asciiTheme="minorHAnsi" w:hAnsiTheme="minorHAnsi" w:cstheme="minorHAnsi"/>
                <w:sz w:val="20"/>
                <w:szCs w:val="20"/>
              </w:rPr>
              <w:t>Continuing Certification</w:t>
            </w:r>
          </w:p>
          <w:p w14:paraId="56BF5FD3" w14:textId="77777777" w:rsidR="00AC15D4" w:rsidRPr="00F14BDE" w:rsidRDefault="00AC15D4" w:rsidP="00AC15D4">
            <w:pPr>
              <w:pStyle w:val="TableParagraph"/>
              <w:ind w:left="110" w:right="336"/>
              <w:jc w:val="center"/>
              <w:rPr>
                <w:rFonts w:asciiTheme="minorHAnsi" w:eastAsiaTheme="minorHAnsi" w:hAnsiTheme="minorHAnsi" w:cstheme="minorHAnsi"/>
                <w:sz w:val="18"/>
                <w:szCs w:val="18"/>
              </w:rPr>
            </w:pPr>
            <w:r w:rsidRPr="00F14BDE">
              <w:rPr>
                <w:rFonts w:eastAsiaTheme="minorHAnsi"/>
                <w:sz w:val="24"/>
                <w:szCs w:val="24"/>
              </w:rPr>
              <w:t xml:space="preserve"> </w:t>
            </w:r>
            <w:r w:rsidRPr="00F14BDE">
              <w:rPr>
                <w:rFonts w:asciiTheme="minorHAnsi" w:eastAsiaTheme="minorHAnsi" w:hAnsiTheme="minorHAnsi" w:cstheme="minorHAnsi"/>
                <w:sz w:val="18"/>
                <w:szCs w:val="18"/>
              </w:rPr>
              <w:t xml:space="preserve">93% of diplomates recertifying at the end </w:t>
            </w:r>
            <w:proofErr w:type="gramStart"/>
            <w:r w:rsidRPr="00F14BDE">
              <w:rPr>
                <w:rFonts w:asciiTheme="minorHAnsi" w:eastAsiaTheme="minorHAnsi" w:hAnsiTheme="minorHAnsi" w:cstheme="minorHAnsi"/>
                <w:sz w:val="18"/>
                <w:szCs w:val="18"/>
              </w:rPr>
              <w:t>2020</w:t>
            </w:r>
            <w:proofErr w:type="gramEnd"/>
            <w:r w:rsidRPr="00F14BDE">
              <w:rPr>
                <w:rFonts w:asciiTheme="minorHAnsi" w:eastAsiaTheme="minorHAnsi" w:hAnsiTheme="minorHAnsi" w:cstheme="minorHAnsi"/>
                <w:sz w:val="18"/>
                <w:szCs w:val="18"/>
              </w:rPr>
              <w:t xml:space="preserve"> </w:t>
            </w:r>
          </w:p>
          <w:p w14:paraId="37ECC21B" w14:textId="789A66BB" w:rsidR="00154DB8" w:rsidRPr="00F14BDE" w:rsidRDefault="00C51E74" w:rsidP="00E62CA8">
            <w:pPr>
              <w:pStyle w:val="Default"/>
              <w:jc w:val="center"/>
              <w:rPr>
                <w:rFonts w:asciiTheme="minorHAnsi" w:hAnsiTheme="minorHAnsi" w:cstheme="minorHAnsi"/>
                <w:color w:val="auto"/>
                <w:sz w:val="18"/>
                <w:szCs w:val="18"/>
              </w:rPr>
            </w:pPr>
            <w:r w:rsidRPr="00F14BDE">
              <w:rPr>
                <w:rFonts w:asciiTheme="minorHAnsi" w:hAnsiTheme="minorHAnsi" w:cstheme="minorHAnsi"/>
                <w:color w:val="auto"/>
                <w:sz w:val="18"/>
                <w:szCs w:val="18"/>
              </w:rPr>
              <w:t xml:space="preserve">6976 </w:t>
            </w:r>
            <w:r w:rsidR="00BE12DB" w:rsidRPr="00F14BDE">
              <w:rPr>
                <w:rFonts w:asciiTheme="minorHAnsi" w:hAnsiTheme="minorHAnsi" w:cstheme="minorHAnsi"/>
                <w:color w:val="auto"/>
                <w:sz w:val="18"/>
                <w:szCs w:val="18"/>
              </w:rPr>
              <w:t>p</w:t>
            </w:r>
            <w:r w:rsidR="00154DB8" w:rsidRPr="00F14BDE">
              <w:rPr>
                <w:rFonts w:asciiTheme="minorHAnsi" w:hAnsiTheme="minorHAnsi" w:cstheme="minorHAnsi"/>
                <w:color w:val="auto"/>
                <w:sz w:val="18"/>
                <w:szCs w:val="18"/>
              </w:rPr>
              <w:t>articipating in Quarterly Questions</w:t>
            </w:r>
          </w:p>
        </w:tc>
      </w:tr>
      <w:tr w:rsidR="00154DB8" w:rsidRPr="00F14BDE" w14:paraId="000605C1" w14:textId="77777777" w:rsidTr="001438C3">
        <w:trPr>
          <w:trHeight w:val="437"/>
        </w:trPr>
        <w:tc>
          <w:tcPr>
            <w:tcW w:w="4704" w:type="dxa"/>
          </w:tcPr>
          <w:p w14:paraId="62658BFF" w14:textId="77777777" w:rsidR="00154DB8" w:rsidRPr="00F14BDE" w:rsidRDefault="00154DB8" w:rsidP="004C290B">
            <w:pPr>
              <w:pStyle w:val="TableParagraph"/>
              <w:ind w:left="110" w:right="432"/>
              <w:jc w:val="center"/>
              <w:rPr>
                <w:rFonts w:asciiTheme="minorHAnsi" w:hAnsiTheme="minorHAnsi" w:cstheme="minorHAnsi"/>
                <w:sz w:val="20"/>
                <w:szCs w:val="20"/>
              </w:rPr>
            </w:pPr>
            <w:r w:rsidRPr="00F14BDE">
              <w:rPr>
                <w:rFonts w:asciiTheme="minorHAnsi" w:hAnsiTheme="minorHAnsi" w:cstheme="minorHAnsi"/>
                <w:sz w:val="20"/>
                <w:szCs w:val="20"/>
              </w:rPr>
              <w:t>14 Employees</w:t>
            </w:r>
          </w:p>
        </w:tc>
        <w:tc>
          <w:tcPr>
            <w:tcW w:w="4819" w:type="dxa"/>
          </w:tcPr>
          <w:p w14:paraId="6CB893AB" w14:textId="77777777" w:rsidR="00154DB8" w:rsidRPr="00F14BDE" w:rsidRDefault="00154DB8" w:rsidP="004C290B">
            <w:pPr>
              <w:pStyle w:val="TableParagraph"/>
              <w:ind w:left="110" w:right="546"/>
              <w:jc w:val="center"/>
              <w:rPr>
                <w:rFonts w:asciiTheme="minorHAnsi" w:hAnsiTheme="minorHAnsi" w:cstheme="minorHAnsi"/>
                <w:sz w:val="20"/>
                <w:szCs w:val="20"/>
              </w:rPr>
            </w:pPr>
            <w:r w:rsidRPr="00F14BDE">
              <w:rPr>
                <w:rFonts w:asciiTheme="minorHAnsi" w:hAnsiTheme="minorHAnsi" w:cstheme="minorHAnsi"/>
                <w:sz w:val="20"/>
                <w:szCs w:val="20"/>
              </w:rPr>
              <w:t>16 Volunteer Board Directors</w:t>
            </w:r>
          </w:p>
        </w:tc>
      </w:tr>
      <w:tr w:rsidR="00154DB8" w:rsidRPr="00F14BDE" w14:paraId="10B78567" w14:textId="77777777" w:rsidTr="0010651F">
        <w:trPr>
          <w:trHeight w:val="457"/>
        </w:trPr>
        <w:tc>
          <w:tcPr>
            <w:tcW w:w="4704" w:type="dxa"/>
          </w:tcPr>
          <w:p w14:paraId="74FAEF96" w14:textId="3CCC0A3B" w:rsidR="00154DB8" w:rsidRPr="00F14BDE" w:rsidRDefault="00450C3D" w:rsidP="004C290B">
            <w:pPr>
              <w:pStyle w:val="TableParagraph"/>
              <w:ind w:left="110"/>
              <w:jc w:val="center"/>
              <w:rPr>
                <w:rFonts w:asciiTheme="minorHAnsi" w:hAnsiTheme="minorHAnsi" w:cstheme="minorHAnsi"/>
                <w:sz w:val="20"/>
                <w:szCs w:val="20"/>
              </w:rPr>
            </w:pPr>
            <w:r w:rsidRPr="00F14BDE">
              <w:rPr>
                <w:rFonts w:asciiTheme="minorHAnsi" w:hAnsiTheme="minorHAnsi" w:cstheme="minorHAnsi"/>
                <w:sz w:val="20"/>
                <w:szCs w:val="20"/>
              </w:rPr>
              <w:t>305</w:t>
            </w:r>
            <w:r w:rsidR="00E00C40" w:rsidRPr="00F14BDE">
              <w:rPr>
                <w:rFonts w:asciiTheme="minorHAnsi" w:hAnsiTheme="minorHAnsi" w:cstheme="minorHAnsi"/>
                <w:sz w:val="20"/>
                <w:szCs w:val="20"/>
              </w:rPr>
              <w:t xml:space="preserve"> of </w:t>
            </w:r>
            <w:r w:rsidR="002D0783" w:rsidRPr="00F14BDE">
              <w:rPr>
                <w:rFonts w:asciiTheme="minorHAnsi" w:hAnsiTheme="minorHAnsi" w:cstheme="minorHAnsi"/>
                <w:sz w:val="20"/>
                <w:szCs w:val="20"/>
              </w:rPr>
              <w:t>5</w:t>
            </w:r>
            <w:r w:rsidR="00F33690" w:rsidRPr="00F14BDE">
              <w:rPr>
                <w:rFonts w:asciiTheme="minorHAnsi" w:hAnsiTheme="minorHAnsi" w:cstheme="minorHAnsi"/>
                <w:sz w:val="20"/>
                <w:szCs w:val="20"/>
              </w:rPr>
              <w:t>49</w:t>
            </w:r>
            <w:r w:rsidR="00154DB8" w:rsidRPr="00F14BDE">
              <w:rPr>
                <w:rFonts w:asciiTheme="minorHAnsi" w:hAnsiTheme="minorHAnsi" w:cstheme="minorHAnsi"/>
                <w:sz w:val="20"/>
                <w:szCs w:val="20"/>
              </w:rPr>
              <w:t xml:space="preserve"> Active Volunteers</w:t>
            </w:r>
            <w:r w:rsidR="0010651F">
              <w:rPr>
                <w:rFonts w:asciiTheme="minorHAnsi" w:hAnsiTheme="minorHAnsi" w:cstheme="minorHAnsi"/>
                <w:sz w:val="20"/>
                <w:szCs w:val="20"/>
              </w:rPr>
              <w:t>*</w:t>
            </w:r>
          </w:p>
          <w:p w14:paraId="02176FB2" w14:textId="74F6188F" w:rsidR="00F96EC9" w:rsidRPr="0010651F" w:rsidRDefault="00F96EC9" w:rsidP="004C290B">
            <w:pPr>
              <w:pStyle w:val="TableParagraph"/>
              <w:ind w:left="110"/>
              <w:jc w:val="center"/>
              <w:rPr>
                <w:rFonts w:asciiTheme="minorHAnsi" w:hAnsiTheme="minorHAnsi" w:cstheme="minorHAnsi"/>
                <w:sz w:val="16"/>
                <w:szCs w:val="16"/>
              </w:rPr>
            </w:pPr>
          </w:p>
        </w:tc>
        <w:tc>
          <w:tcPr>
            <w:tcW w:w="4819" w:type="dxa"/>
          </w:tcPr>
          <w:p w14:paraId="5824A414" w14:textId="7AB1596A" w:rsidR="00154DB8" w:rsidRPr="00F14BDE" w:rsidRDefault="00154DB8" w:rsidP="004C290B">
            <w:pPr>
              <w:pStyle w:val="TableParagraph"/>
              <w:ind w:left="110"/>
              <w:jc w:val="center"/>
              <w:rPr>
                <w:rFonts w:asciiTheme="minorHAnsi" w:hAnsiTheme="minorHAnsi" w:cstheme="minorHAnsi"/>
                <w:sz w:val="20"/>
                <w:szCs w:val="20"/>
              </w:rPr>
            </w:pPr>
            <w:r w:rsidRPr="00F14BDE">
              <w:rPr>
                <w:rFonts w:asciiTheme="minorHAnsi" w:hAnsiTheme="minorHAnsi" w:cstheme="minorHAnsi"/>
                <w:sz w:val="20"/>
                <w:szCs w:val="20"/>
              </w:rPr>
              <w:t xml:space="preserve">$1.3M </w:t>
            </w:r>
            <w:r w:rsidR="006A4C0D">
              <w:rPr>
                <w:rFonts w:asciiTheme="minorHAnsi" w:hAnsiTheme="minorHAnsi" w:cstheme="minorHAnsi"/>
                <w:sz w:val="20"/>
                <w:szCs w:val="20"/>
              </w:rPr>
              <w:t>Income</w:t>
            </w:r>
          </w:p>
        </w:tc>
      </w:tr>
    </w:tbl>
    <w:p w14:paraId="14B050DA" w14:textId="0EBD6F42" w:rsidR="00C0035E" w:rsidRPr="00F14BDE" w:rsidRDefault="00C0035E" w:rsidP="00DC7E85">
      <w:pPr>
        <w:spacing w:after="0"/>
        <w:rPr>
          <w:rFonts w:cstheme="minorHAnsi"/>
          <w:sz w:val="20"/>
          <w:szCs w:val="20"/>
        </w:rPr>
      </w:pPr>
    </w:p>
    <w:p w14:paraId="1461E669" w14:textId="7F01E189" w:rsidR="00E56727" w:rsidRPr="00F14BDE" w:rsidRDefault="0010651F" w:rsidP="00DC7E85">
      <w:pPr>
        <w:spacing w:after="0"/>
        <w:rPr>
          <w:rFonts w:cstheme="minorHAnsi"/>
          <w:sz w:val="20"/>
          <w:szCs w:val="20"/>
        </w:rPr>
      </w:pPr>
      <w:r>
        <w:rPr>
          <w:rFonts w:cstheme="minorHAnsi"/>
          <w:sz w:val="16"/>
          <w:szCs w:val="16"/>
        </w:rPr>
        <w:t>*</w:t>
      </w:r>
      <w:r w:rsidRPr="0010651F">
        <w:rPr>
          <w:rFonts w:cstheme="minorHAnsi"/>
          <w:sz w:val="16"/>
          <w:szCs w:val="16"/>
        </w:rPr>
        <w:t>Active volunteers include examiners who have examined in the past eight years plus item writers who have written items in the past three years.</w:t>
      </w:r>
    </w:p>
    <w:p w14:paraId="0E7EEFDC" w14:textId="36C484EB" w:rsidR="00E56727" w:rsidRPr="00F14BDE" w:rsidRDefault="00E56727" w:rsidP="00DC7E85">
      <w:pPr>
        <w:spacing w:after="0"/>
        <w:rPr>
          <w:rFonts w:cstheme="minorHAnsi"/>
          <w:sz w:val="20"/>
          <w:szCs w:val="20"/>
        </w:rPr>
      </w:pPr>
    </w:p>
    <w:p w14:paraId="2C2BF57A" w14:textId="7508B9AC" w:rsidR="00E56727" w:rsidRPr="00F14BDE" w:rsidRDefault="00E56727" w:rsidP="00DC7E85">
      <w:pPr>
        <w:spacing w:after="0"/>
        <w:rPr>
          <w:rFonts w:cstheme="minorHAnsi"/>
          <w:sz w:val="20"/>
          <w:szCs w:val="20"/>
        </w:rPr>
      </w:pPr>
    </w:p>
    <w:p w14:paraId="6AC7EDBF" w14:textId="12F8B8BE" w:rsidR="00E91C01" w:rsidRPr="00F14BDE" w:rsidRDefault="00E91C01" w:rsidP="00DC7E85">
      <w:pPr>
        <w:spacing w:after="0"/>
        <w:rPr>
          <w:rFonts w:cstheme="minorHAnsi"/>
          <w:sz w:val="20"/>
          <w:szCs w:val="20"/>
        </w:rPr>
      </w:pPr>
    </w:p>
    <w:p w14:paraId="42430FBA" w14:textId="77777777" w:rsidR="00E91C01" w:rsidRPr="00F14BDE" w:rsidRDefault="00E91C01" w:rsidP="00E91C01">
      <w:pPr>
        <w:rPr>
          <w:sz w:val="20"/>
        </w:rPr>
      </w:pPr>
    </w:p>
    <w:p w14:paraId="3E1D498F" w14:textId="77777777" w:rsidR="00E91C01" w:rsidRPr="00F14BDE" w:rsidRDefault="00E91C01" w:rsidP="00E91C01">
      <w:pPr>
        <w:rPr>
          <w:sz w:val="20"/>
        </w:rPr>
      </w:pPr>
    </w:p>
    <w:p w14:paraId="66BEC20E" w14:textId="77777777" w:rsidR="00E91C01" w:rsidRPr="00F14BDE" w:rsidRDefault="00E91C01" w:rsidP="00E91C01">
      <w:pPr>
        <w:rPr>
          <w:sz w:val="20"/>
        </w:rPr>
      </w:pPr>
    </w:p>
    <w:p w14:paraId="691FB406" w14:textId="77777777" w:rsidR="00E91C01" w:rsidRPr="00F14BDE" w:rsidRDefault="00E91C01" w:rsidP="00E91C01">
      <w:pPr>
        <w:rPr>
          <w:sz w:val="20"/>
        </w:rPr>
      </w:pPr>
    </w:p>
    <w:p w14:paraId="38F292DE" w14:textId="77777777" w:rsidR="00E91C01" w:rsidRPr="00F14BDE" w:rsidRDefault="00E91C01" w:rsidP="00E91C01">
      <w:pPr>
        <w:rPr>
          <w:sz w:val="20"/>
        </w:rPr>
      </w:pPr>
    </w:p>
    <w:p w14:paraId="0AD00349" w14:textId="77777777" w:rsidR="00E91C01" w:rsidRPr="00F14BDE" w:rsidRDefault="00E91C01" w:rsidP="00E91C01">
      <w:pPr>
        <w:rPr>
          <w:sz w:val="20"/>
        </w:rPr>
      </w:pPr>
    </w:p>
    <w:p w14:paraId="26771AE9" w14:textId="7A88C733" w:rsidR="00E56727" w:rsidRDefault="00E56727" w:rsidP="00DC7E85">
      <w:pPr>
        <w:spacing w:after="0"/>
        <w:rPr>
          <w:rFonts w:cstheme="minorHAnsi"/>
          <w:sz w:val="20"/>
          <w:szCs w:val="20"/>
        </w:rPr>
      </w:pPr>
    </w:p>
    <w:p w14:paraId="6C4ED940" w14:textId="27F1517B" w:rsidR="001966F4" w:rsidRDefault="001966F4" w:rsidP="00DC7E85">
      <w:pPr>
        <w:spacing w:after="0"/>
        <w:rPr>
          <w:rFonts w:cstheme="minorHAnsi"/>
          <w:sz w:val="20"/>
          <w:szCs w:val="20"/>
        </w:rPr>
      </w:pPr>
    </w:p>
    <w:p w14:paraId="6FCF9E71" w14:textId="0AFE4F30" w:rsidR="001966F4" w:rsidRDefault="001966F4" w:rsidP="00DC7E85">
      <w:pPr>
        <w:spacing w:after="0"/>
        <w:rPr>
          <w:rFonts w:cstheme="minorHAnsi"/>
          <w:sz w:val="20"/>
          <w:szCs w:val="20"/>
        </w:rPr>
      </w:pPr>
    </w:p>
    <w:p w14:paraId="59309AE9" w14:textId="38B3B882" w:rsidR="001966F4" w:rsidRDefault="001966F4" w:rsidP="00DC7E85">
      <w:pPr>
        <w:spacing w:after="0"/>
        <w:rPr>
          <w:rFonts w:cstheme="minorHAnsi"/>
          <w:sz w:val="20"/>
          <w:szCs w:val="20"/>
        </w:rPr>
      </w:pPr>
    </w:p>
    <w:p w14:paraId="61BA213A" w14:textId="3C998B48" w:rsidR="001966F4" w:rsidRDefault="001966F4" w:rsidP="00DC7E85">
      <w:pPr>
        <w:spacing w:after="0"/>
        <w:rPr>
          <w:rFonts w:cstheme="minorHAnsi"/>
          <w:sz w:val="20"/>
          <w:szCs w:val="20"/>
        </w:rPr>
      </w:pPr>
    </w:p>
    <w:p w14:paraId="6981217F" w14:textId="7CC63DFA" w:rsidR="001966F4" w:rsidRPr="00F14BDE" w:rsidRDefault="001966F4" w:rsidP="00DC7E85">
      <w:pPr>
        <w:spacing w:after="0"/>
        <w:rPr>
          <w:rFonts w:cstheme="minorHAnsi"/>
          <w:sz w:val="20"/>
          <w:szCs w:val="20"/>
        </w:rPr>
      </w:pPr>
    </w:p>
    <w:p w14:paraId="36C2C22D" w14:textId="713E4411" w:rsidR="001D6683" w:rsidRPr="00F14BDE" w:rsidRDefault="001D6683" w:rsidP="00DC7E85">
      <w:pPr>
        <w:spacing w:after="0"/>
        <w:rPr>
          <w:rFonts w:cstheme="minorHAnsi"/>
          <w:sz w:val="20"/>
          <w:szCs w:val="20"/>
        </w:rPr>
      </w:pPr>
    </w:p>
    <w:tbl>
      <w:tblPr>
        <w:tblStyle w:val="TableGrid"/>
        <w:tblW w:w="0" w:type="auto"/>
        <w:tblLook w:val="04A0" w:firstRow="1" w:lastRow="0" w:firstColumn="1" w:lastColumn="0" w:noHBand="0" w:noVBand="1"/>
      </w:tblPr>
      <w:tblGrid>
        <w:gridCol w:w="1580"/>
        <w:gridCol w:w="2410"/>
        <w:gridCol w:w="2395"/>
        <w:gridCol w:w="2965"/>
      </w:tblGrid>
      <w:tr w:rsidR="00E33476" w:rsidRPr="00F14BDE" w14:paraId="7890DA60" w14:textId="77777777" w:rsidTr="6A8BDFAC">
        <w:trPr>
          <w:tblHeader/>
        </w:trPr>
        <w:tc>
          <w:tcPr>
            <w:tcW w:w="1580" w:type="dxa"/>
            <w:shd w:val="clear" w:color="auto" w:fill="31849B" w:themeFill="accent5" w:themeFillShade="BF"/>
          </w:tcPr>
          <w:p w14:paraId="5B0162E4" w14:textId="36E6E69C" w:rsidR="00B228AE" w:rsidRPr="00F14BDE" w:rsidRDefault="00B228AE" w:rsidP="00DC7E85">
            <w:pPr>
              <w:rPr>
                <w:rFonts w:cstheme="minorHAnsi"/>
                <w:b/>
                <w:bCs/>
                <w:color w:val="FFFFFF" w:themeColor="background1"/>
                <w:sz w:val="20"/>
                <w:szCs w:val="20"/>
              </w:rPr>
            </w:pPr>
            <w:r w:rsidRPr="00F14BDE">
              <w:rPr>
                <w:rFonts w:cstheme="minorHAnsi"/>
                <w:b/>
                <w:bCs/>
                <w:color w:val="FFFFFF" w:themeColor="background1"/>
                <w:sz w:val="20"/>
                <w:szCs w:val="20"/>
              </w:rPr>
              <w:lastRenderedPageBreak/>
              <w:t xml:space="preserve">Objectives </w:t>
            </w:r>
          </w:p>
        </w:tc>
        <w:tc>
          <w:tcPr>
            <w:tcW w:w="2410" w:type="dxa"/>
            <w:shd w:val="clear" w:color="auto" w:fill="31849B" w:themeFill="accent5" w:themeFillShade="BF"/>
          </w:tcPr>
          <w:p w14:paraId="5F3BB55E" w14:textId="3D35F79C" w:rsidR="00B228AE" w:rsidRPr="00F14BDE" w:rsidRDefault="00B228AE" w:rsidP="00DC7E85">
            <w:pPr>
              <w:rPr>
                <w:rFonts w:cstheme="minorHAnsi"/>
                <w:b/>
                <w:bCs/>
                <w:color w:val="FFFFFF" w:themeColor="background1"/>
                <w:sz w:val="20"/>
                <w:szCs w:val="20"/>
              </w:rPr>
            </w:pPr>
            <w:r w:rsidRPr="00F14BDE">
              <w:rPr>
                <w:rFonts w:cstheme="minorHAnsi"/>
                <w:b/>
                <w:bCs/>
                <w:color w:val="FFFFFF" w:themeColor="background1"/>
                <w:sz w:val="20"/>
                <w:szCs w:val="20"/>
              </w:rPr>
              <w:t>Measures</w:t>
            </w:r>
          </w:p>
        </w:tc>
        <w:tc>
          <w:tcPr>
            <w:tcW w:w="2395" w:type="dxa"/>
            <w:shd w:val="clear" w:color="auto" w:fill="31849B" w:themeFill="accent5" w:themeFillShade="BF"/>
          </w:tcPr>
          <w:p w14:paraId="10A9D09C" w14:textId="764E90EA" w:rsidR="00B228AE" w:rsidRPr="00F14BDE" w:rsidRDefault="00B228AE" w:rsidP="00DC7E85">
            <w:pPr>
              <w:rPr>
                <w:rFonts w:cstheme="minorHAnsi"/>
                <w:b/>
                <w:bCs/>
                <w:color w:val="FFFFFF" w:themeColor="background1"/>
                <w:sz w:val="20"/>
                <w:szCs w:val="20"/>
              </w:rPr>
            </w:pPr>
            <w:r w:rsidRPr="00F14BDE">
              <w:rPr>
                <w:rFonts w:cstheme="minorHAnsi"/>
                <w:b/>
                <w:bCs/>
                <w:color w:val="FFFFFF" w:themeColor="background1"/>
                <w:sz w:val="20"/>
                <w:szCs w:val="20"/>
              </w:rPr>
              <w:t>2019</w:t>
            </w:r>
          </w:p>
        </w:tc>
        <w:tc>
          <w:tcPr>
            <w:tcW w:w="2965" w:type="dxa"/>
            <w:shd w:val="clear" w:color="auto" w:fill="31849B" w:themeFill="accent5" w:themeFillShade="BF"/>
          </w:tcPr>
          <w:p w14:paraId="5DB4B501" w14:textId="255CD265" w:rsidR="00B228AE" w:rsidRPr="00F14BDE" w:rsidRDefault="00B228AE" w:rsidP="00DC7E85">
            <w:pPr>
              <w:rPr>
                <w:rFonts w:cstheme="minorHAnsi"/>
                <w:b/>
                <w:bCs/>
                <w:color w:val="FFFFFF" w:themeColor="background1"/>
                <w:sz w:val="20"/>
                <w:szCs w:val="20"/>
              </w:rPr>
            </w:pPr>
            <w:r w:rsidRPr="00F14BDE">
              <w:rPr>
                <w:rFonts w:cstheme="minorHAnsi"/>
                <w:b/>
                <w:bCs/>
                <w:color w:val="FFFFFF" w:themeColor="background1"/>
                <w:sz w:val="20"/>
                <w:szCs w:val="20"/>
              </w:rPr>
              <w:t>2020</w:t>
            </w:r>
            <w:r w:rsidR="00531470" w:rsidRPr="00F14BDE">
              <w:rPr>
                <w:rFonts w:cstheme="minorHAnsi"/>
                <w:b/>
                <w:bCs/>
                <w:color w:val="FFFFFF" w:themeColor="background1"/>
                <w:sz w:val="20"/>
                <w:szCs w:val="20"/>
              </w:rPr>
              <w:t xml:space="preserve"> </w:t>
            </w:r>
          </w:p>
        </w:tc>
      </w:tr>
      <w:tr w:rsidR="00E56727" w:rsidRPr="00F14BDE" w14:paraId="5B69731D" w14:textId="77777777" w:rsidTr="6A8BDFAC">
        <w:trPr>
          <w:trHeight w:val="449"/>
        </w:trPr>
        <w:tc>
          <w:tcPr>
            <w:tcW w:w="9350" w:type="dxa"/>
            <w:gridSpan w:val="4"/>
          </w:tcPr>
          <w:p w14:paraId="7C6575E9" w14:textId="699099B6" w:rsidR="00E56727" w:rsidRPr="004A5E63" w:rsidRDefault="00E56727" w:rsidP="009607E6">
            <w:pPr>
              <w:spacing w:before="120" w:after="120"/>
              <w:jc w:val="center"/>
              <w:rPr>
                <w:rFonts w:cstheme="minorHAnsi"/>
                <w:b/>
                <w:bCs/>
                <w:sz w:val="24"/>
                <w:szCs w:val="24"/>
              </w:rPr>
            </w:pPr>
            <w:r w:rsidRPr="004A5E63">
              <w:rPr>
                <w:rFonts w:cstheme="minorHAnsi"/>
                <w:b/>
                <w:bCs/>
                <w:sz w:val="24"/>
                <w:szCs w:val="24"/>
              </w:rPr>
              <w:t>Stakeholders – Patients and Public</w:t>
            </w:r>
          </w:p>
        </w:tc>
      </w:tr>
      <w:tr w:rsidR="00E56727" w:rsidRPr="00F14BDE" w14:paraId="1AF5367B" w14:textId="77777777" w:rsidTr="6A8BDFAC">
        <w:tc>
          <w:tcPr>
            <w:tcW w:w="1580" w:type="dxa"/>
            <w:vMerge w:val="restart"/>
          </w:tcPr>
          <w:p w14:paraId="777208F5" w14:textId="77316A7A" w:rsidR="00E56727" w:rsidRPr="00F14BDE" w:rsidRDefault="00E56727" w:rsidP="00DC7E85">
            <w:pPr>
              <w:rPr>
                <w:rFonts w:cstheme="minorHAnsi"/>
                <w:sz w:val="18"/>
                <w:szCs w:val="18"/>
              </w:rPr>
            </w:pPr>
            <w:r w:rsidRPr="00F14BDE">
              <w:rPr>
                <w:rFonts w:cstheme="minorHAnsi"/>
                <w:sz w:val="18"/>
                <w:szCs w:val="18"/>
              </w:rPr>
              <w:t>Patients and the public regard ABO certification as a valued credential verifying competence in ophthalmic care.</w:t>
            </w:r>
          </w:p>
        </w:tc>
        <w:tc>
          <w:tcPr>
            <w:tcW w:w="2410" w:type="dxa"/>
          </w:tcPr>
          <w:p w14:paraId="1863FB4D" w14:textId="77777777" w:rsidR="00E56727" w:rsidRPr="00F14BDE" w:rsidRDefault="00E56727" w:rsidP="00611C12">
            <w:pPr>
              <w:pStyle w:val="TableParagraph"/>
              <w:rPr>
                <w:rFonts w:asciiTheme="minorHAnsi" w:hAnsiTheme="minorHAnsi" w:cstheme="minorHAnsi"/>
                <w:sz w:val="18"/>
                <w:szCs w:val="18"/>
              </w:rPr>
            </w:pPr>
            <w:r w:rsidRPr="00F14BDE">
              <w:rPr>
                <w:rFonts w:asciiTheme="minorHAnsi" w:hAnsiTheme="minorHAnsi" w:cstheme="minorHAnsi"/>
                <w:sz w:val="18"/>
                <w:szCs w:val="18"/>
              </w:rPr>
              <w:t xml:space="preserve">ABO web site visits </w:t>
            </w:r>
          </w:p>
          <w:p w14:paraId="6CCE8EA5" w14:textId="77777777" w:rsidR="00E56727" w:rsidRPr="00F14BDE" w:rsidRDefault="00E56727" w:rsidP="00DC7E85">
            <w:pPr>
              <w:rPr>
                <w:rFonts w:cstheme="minorHAnsi"/>
                <w:sz w:val="18"/>
                <w:szCs w:val="18"/>
              </w:rPr>
            </w:pPr>
          </w:p>
        </w:tc>
        <w:tc>
          <w:tcPr>
            <w:tcW w:w="2395" w:type="dxa"/>
          </w:tcPr>
          <w:p w14:paraId="4B4342A8" w14:textId="0B93856E" w:rsidR="00E56727" w:rsidRPr="00F14BDE" w:rsidRDefault="00E56727" w:rsidP="00B804DF">
            <w:pPr>
              <w:pStyle w:val="TableParagraph"/>
              <w:ind w:right="101"/>
              <w:rPr>
                <w:rFonts w:asciiTheme="minorHAnsi" w:hAnsiTheme="minorHAnsi" w:cstheme="minorHAnsi"/>
                <w:sz w:val="18"/>
                <w:szCs w:val="18"/>
              </w:rPr>
            </w:pPr>
            <w:r w:rsidRPr="00F14BDE">
              <w:rPr>
                <w:rFonts w:asciiTheme="minorHAnsi" w:hAnsiTheme="minorHAnsi" w:cstheme="minorHAnsi"/>
                <w:sz w:val="18"/>
                <w:szCs w:val="18"/>
              </w:rPr>
              <w:t>92,391 unique visits, 833,288 pageviews, 4:33 average time spent on site, 30.72% bounce rate</w:t>
            </w:r>
          </w:p>
        </w:tc>
        <w:tc>
          <w:tcPr>
            <w:tcW w:w="2965" w:type="dxa"/>
          </w:tcPr>
          <w:p w14:paraId="6E610477" w14:textId="3A411465" w:rsidR="00E56727" w:rsidRPr="00F14BDE" w:rsidRDefault="66CAC831" w:rsidP="009607E6">
            <w:pPr>
              <w:pStyle w:val="TableParagraph"/>
              <w:ind w:right="101"/>
              <w:rPr>
                <w:rFonts w:asciiTheme="minorHAnsi" w:hAnsiTheme="minorHAnsi" w:cstheme="minorBidi"/>
                <w:sz w:val="18"/>
                <w:szCs w:val="18"/>
              </w:rPr>
            </w:pPr>
            <w:r w:rsidRPr="00F14BDE">
              <w:rPr>
                <w:rFonts w:asciiTheme="minorHAnsi" w:hAnsiTheme="minorHAnsi" w:cstheme="minorBidi"/>
                <w:sz w:val="18"/>
                <w:szCs w:val="18"/>
              </w:rPr>
              <w:t>102,370</w:t>
            </w:r>
            <w:r w:rsidR="00E56727" w:rsidRPr="00F14BDE">
              <w:rPr>
                <w:rFonts w:asciiTheme="minorHAnsi" w:hAnsiTheme="minorHAnsi" w:cstheme="minorBidi"/>
                <w:sz w:val="18"/>
                <w:szCs w:val="18"/>
              </w:rPr>
              <w:t xml:space="preserve"> unique visits, </w:t>
            </w:r>
            <w:r w:rsidR="78AEC77B" w:rsidRPr="00F14BDE">
              <w:rPr>
                <w:rFonts w:asciiTheme="minorHAnsi" w:hAnsiTheme="minorHAnsi" w:cstheme="minorBidi"/>
                <w:sz w:val="18"/>
                <w:szCs w:val="18"/>
              </w:rPr>
              <w:t>894,364</w:t>
            </w:r>
            <w:r w:rsidR="00E56727" w:rsidRPr="00F14BDE">
              <w:rPr>
                <w:rFonts w:asciiTheme="minorHAnsi" w:hAnsiTheme="minorHAnsi" w:cstheme="minorBidi"/>
                <w:sz w:val="18"/>
                <w:szCs w:val="18"/>
              </w:rPr>
              <w:t xml:space="preserve"> pageviews, 4:</w:t>
            </w:r>
            <w:r w:rsidR="7C71B98A" w:rsidRPr="00F14BDE">
              <w:rPr>
                <w:rFonts w:asciiTheme="minorHAnsi" w:hAnsiTheme="minorHAnsi" w:cstheme="minorBidi"/>
                <w:sz w:val="18"/>
                <w:szCs w:val="18"/>
              </w:rPr>
              <w:t>20</w:t>
            </w:r>
            <w:r w:rsidR="00E56727" w:rsidRPr="00F14BDE">
              <w:rPr>
                <w:rFonts w:asciiTheme="minorHAnsi" w:hAnsiTheme="minorHAnsi" w:cstheme="minorBidi"/>
                <w:sz w:val="18"/>
                <w:szCs w:val="18"/>
              </w:rPr>
              <w:t xml:space="preserve"> average time spent on site, 32.</w:t>
            </w:r>
            <w:r w:rsidR="797B2D0B" w:rsidRPr="00F14BDE">
              <w:rPr>
                <w:rFonts w:asciiTheme="minorHAnsi" w:hAnsiTheme="minorHAnsi" w:cstheme="minorBidi"/>
                <w:sz w:val="18"/>
                <w:szCs w:val="18"/>
              </w:rPr>
              <w:t>17</w:t>
            </w:r>
            <w:r w:rsidR="00E56727" w:rsidRPr="00F14BDE">
              <w:rPr>
                <w:rFonts w:asciiTheme="minorHAnsi" w:hAnsiTheme="minorHAnsi" w:cstheme="minorBidi"/>
                <w:sz w:val="18"/>
                <w:szCs w:val="18"/>
              </w:rPr>
              <w:t>% bounce rate.</w:t>
            </w:r>
          </w:p>
        </w:tc>
      </w:tr>
      <w:tr w:rsidR="00E56727" w:rsidRPr="00F14BDE" w14:paraId="0D02042E" w14:textId="77777777" w:rsidTr="6A8BDFAC">
        <w:trPr>
          <w:trHeight w:val="467"/>
        </w:trPr>
        <w:tc>
          <w:tcPr>
            <w:tcW w:w="1580" w:type="dxa"/>
            <w:vMerge/>
          </w:tcPr>
          <w:p w14:paraId="4C37B9DD" w14:textId="77777777" w:rsidR="00E56727" w:rsidRPr="00F14BDE" w:rsidRDefault="00E56727" w:rsidP="00DC7E85">
            <w:pPr>
              <w:rPr>
                <w:rFonts w:cstheme="minorHAnsi"/>
                <w:sz w:val="18"/>
                <w:szCs w:val="18"/>
              </w:rPr>
            </w:pPr>
          </w:p>
        </w:tc>
        <w:tc>
          <w:tcPr>
            <w:tcW w:w="2410" w:type="dxa"/>
          </w:tcPr>
          <w:p w14:paraId="10E2416F" w14:textId="76F6C607" w:rsidR="00E56727" w:rsidRPr="00F14BDE" w:rsidRDefault="00E56727" w:rsidP="00DC7E85">
            <w:pPr>
              <w:rPr>
                <w:rFonts w:cstheme="minorHAnsi"/>
                <w:sz w:val="18"/>
                <w:szCs w:val="18"/>
              </w:rPr>
            </w:pPr>
            <w:r w:rsidRPr="00F14BDE">
              <w:rPr>
                <w:rFonts w:cstheme="minorHAnsi"/>
                <w:sz w:val="18"/>
                <w:szCs w:val="18"/>
              </w:rPr>
              <w:t>Phone inquiries to the ABO office</w:t>
            </w:r>
          </w:p>
        </w:tc>
        <w:tc>
          <w:tcPr>
            <w:tcW w:w="2395" w:type="dxa"/>
          </w:tcPr>
          <w:p w14:paraId="52F4F340" w14:textId="0C6A5C56" w:rsidR="00E56727" w:rsidRPr="00F14BDE" w:rsidRDefault="10FBD640" w:rsidP="66F35605">
            <w:r w:rsidRPr="00F14BDE">
              <w:rPr>
                <w:rFonts w:ascii="Calibri" w:eastAsia="Calibri" w:hAnsi="Calibri" w:cs="Calibri"/>
                <w:sz w:val="18"/>
                <w:szCs w:val="18"/>
              </w:rPr>
              <w:t>306 public inquiries / 3,817 total calls (8%)</w:t>
            </w:r>
          </w:p>
        </w:tc>
        <w:tc>
          <w:tcPr>
            <w:tcW w:w="2965" w:type="dxa"/>
          </w:tcPr>
          <w:p w14:paraId="1A24B35F" w14:textId="4FC45C42" w:rsidR="00E56727" w:rsidRPr="00F14BDE" w:rsidRDefault="7863C2B0" w:rsidP="009607E6">
            <w:pPr>
              <w:pStyle w:val="TableParagraph"/>
              <w:tabs>
                <w:tab w:val="left" w:pos="858"/>
              </w:tabs>
            </w:pPr>
            <w:r w:rsidRPr="00F14BDE">
              <w:rPr>
                <w:sz w:val="18"/>
                <w:szCs w:val="18"/>
              </w:rPr>
              <w:t xml:space="preserve">145 </w:t>
            </w:r>
            <w:r w:rsidR="10FBD640" w:rsidRPr="00F14BDE">
              <w:rPr>
                <w:sz w:val="18"/>
                <w:szCs w:val="18"/>
              </w:rPr>
              <w:t>public inquiries/</w:t>
            </w:r>
            <w:r w:rsidR="32F0AECF" w:rsidRPr="00F14BDE">
              <w:rPr>
                <w:sz w:val="18"/>
                <w:szCs w:val="18"/>
              </w:rPr>
              <w:t>3,405</w:t>
            </w:r>
            <w:r w:rsidR="10FBD640" w:rsidRPr="00F14BDE">
              <w:rPr>
                <w:sz w:val="18"/>
                <w:szCs w:val="18"/>
              </w:rPr>
              <w:t xml:space="preserve"> total calls (4</w:t>
            </w:r>
            <w:r w:rsidR="09C8DCFA" w:rsidRPr="00F14BDE">
              <w:rPr>
                <w:sz w:val="18"/>
                <w:szCs w:val="18"/>
              </w:rPr>
              <w:t>.25</w:t>
            </w:r>
            <w:r w:rsidR="10FBD640" w:rsidRPr="00F14BDE">
              <w:rPr>
                <w:sz w:val="18"/>
                <w:szCs w:val="18"/>
              </w:rPr>
              <w:t>%)</w:t>
            </w:r>
          </w:p>
        </w:tc>
      </w:tr>
      <w:tr w:rsidR="00E56727" w:rsidRPr="00F14BDE" w14:paraId="3CD368C3" w14:textId="77777777" w:rsidTr="6A8BDFAC">
        <w:tc>
          <w:tcPr>
            <w:tcW w:w="9350" w:type="dxa"/>
            <w:gridSpan w:val="4"/>
          </w:tcPr>
          <w:p w14:paraId="2E02CF31" w14:textId="4D94E771" w:rsidR="00E56727" w:rsidRPr="004A5E63" w:rsidRDefault="00E56727" w:rsidP="009607E6">
            <w:pPr>
              <w:spacing w:before="120" w:after="120"/>
              <w:jc w:val="center"/>
              <w:rPr>
                <w:rFonts w:cstheme="minorHAnsi"/>
                <w:b/>
                <w:bCs/>
                <w:sz w:val="24"/>
                <w:szCs w:val="24"/>
              </w:rPr>
            </w:pPr>
            <w:r w:rsidRPr="004A5E63">
              <w:rPr>
                <w:rFonts w:cstheme="minorHAnsi"/>
                <w:b/>
                <w:bCs/>
                <w:sz w:val="24"/>
                <w:szCs w:val="24"/>
              </w:rPr>
              <w:t>Stakeholders - Candidates</w:t>
            </w:r>
          </w:p>
        </w:tc>
      </w:tr>
      <w:tr w:rsidR="00DB6606" w:rsidRPr="00F14BDE" w14:paraId="0468F0B1" w14:textId="77777777" w:rsidTr="6A8BDFAC">
        <w:tc>
          <w:tcPr>
            <w:tcW w:w="1580" w:type="dxa"/>
          </w:tcPr>
          <w:p w14:paraId="1566D224" w14:textId="3701ECC9" w:rsidR="00B228AE" w:rsidRPr="00F14BDE" w:rsidRDefault="00E50F06" w:rsidP="00DC7E85">
            <w:pPr>
              <w:rPr>
                <w:rFonts w:cstheme="minorHAnsi"/>
                <w:sz w:val="18"/>
                <w:szCs w:val="18"/>
              </w:rPr>
            </w:pPr>
            <w:r w:rsidRPr="00F14BDE">
              <w:rPr>
                <w:rFonts w:cstheme="minorHAnsi"/>
                <w:sz w:val="18"/>
                <w:szCs w:val="18"/>
              </w:rPr>
              <w:t>Candidates regard ABO certification as a valued credential verifying competence in ophthalmic care.</w:t>
            </w:r>
          </w:p>
        </w:tc>
        <w:tc>
          <w:tcPr>
            <w:tcW w:w="2410" w:type="dxa"/>
          </w:tcPr>
          <w:p w14:paraId="249865A1" w14:textId="1A2FDC6A" w:rsidR="00B228AE" w:rsidRPr="00F14BDE" w:rsidRDefault="001A7326" w:rsidP="00DC7E85">
            <w:pPr>
              <w:rPr>
                <w:rFonts w:cstheme="minorHAnsi"/>
                <w:sz w:val="18"/>
                <w:szCs w:val="18"/>
              </w:rPr>
            </w:pPr>
            <w:r w:rsidRPr="00F14BDE">
              <w:rPr>
                <w:rFonts w:cstheme="minorHAnsi"/>
                <w:sz w:val="18"/>
                <w:szCs w:val="18"/>
              </w:rPr>
              <w:t>Percentage of candidates who pursue certification</w:t>
            </w:r>
          </w:p>
        </w:tc>
        <w:tc>
          <w:tcPr>
            <w:tcW w:w="2395" w:type="dxa"/>
          </w:tcPr>
          <w:p w14:paraId="057F8DF6" w14:textId="297D2BC4" w:rsidR="00B228AE" w:rsidRPr="00F14BDE" w:rsidRDefault="00292008" w:rsidP="009607E6">
            <w:pPr>
              <w:pStyle w:val="TableParagraph"/>
              <w:ind w:right="235"/>
              <w:rPr>
                <w:rFonts w:asciiTheme="minorHAnsi" w:hAnsiTheme="minorHAnsi" w:cstheme="minorHAnsi"/>
                <w:sz w:val="18"/>
                <w:szCs w:val="18"/>
              </w:rPr>
            </w:pPr>
            <w:r w:rsidRPr="00F14BDE">
              <w:rPr>
                <w:rFonts w:asciiTheme="minorHAnsi" w:hAnsiTheme="minorHAnsi" w:cstheme="minorHAnsi"/>
                <w:sz w:val="18"/>
                <w:szCs w:val="18"/>
              </w:rPr>
              <w:t xml:space="preserve">Over the past 10 years, 92.8% of residency graduates have attempted the WQE within 2 years. </w:t>
            </w:r>
          </w:p>
        </w:tc>
        <w:tc>
          <w:tcPr>
            <w:tcW w:w="2965" w:type="dxa"/>
          </w:tcPr>
          <w:p w14:paraId="0C27AB49" w14:textId="37C922DD" w:rsidR="00D86397" w:rsidRPr="00F14BDE" w:rsidRDefault="00D86397" w:rsidP="009607E6">
            <w:pPr>
              <w:pStyle w:val="TableParagraph"/>
              <w:ind w:right="235"/>
              <w:rPr>
                <w:rFonts w:asciiTheme="minorHAnsi" w:hAnsiTheme="minorHAnsi" w:cstheme="minorHAnsi"/>
                <w:sz w:val="18"/>
                <w:szCs w:val="18"/>
              </w:rPr>
            </w:pPr>
            <w:r w:rsidRPr="00F14BDE">
              <w:rPr>
                <w:rFonts w:asciiTheme="minorHAnsi" w:hAnsiTheme="minorHAnsi" w:cstheme="minorHAnsi"/>
                <w:sz w:val="18"/>
                <w:szCs w:val="18"/>
              </w:rPr>
              <w:t xml:space="preserve">Over the past 10 years, 93.5% of residency graduates have attempted the WQE within 2 years. </w:t>
            </w:r>
          </w:p>
          <w:p w14:paraId="0975B9E3" w14:textId="77777777" w:rsidR="00B228AE" w:rsidRPr="00F14BDE" w:rsidRDefault="00B228AE" w:rsidP="00DC7E85">
            <w:pPr>
              <w:rPr>
                <w:rFonts w:cstheme="minorHAnsi"/>
                <w:sz w:val="18"/>
                <w:szCs w:val="18"/>
              </w:rPr>
            </w:pPr>
          </w:p>
        </w:tc>
      </w:tr>
      <w:tr w:rsidR="00FC4A19" w:rsidRPr="00F14BDE" w14:paraId="61475D70" w14:textId="77777777" w:rsidTr="6A8BDFAC">
        <w:tc>
          <w:tcPr>
            <w:tcW w:w="1580" w:type="dxa"/>
            <w:vMerge w:val="restart"/>
          </w:tcPr>
          <w:p w14:paraId="48E664C2" w14:textId="584E37A4" w:rsidR="00FC4A19" w:rsidRPr="00F14BDE" w:rsidRDefault="00FC4A19" w:rsidP="00DC7E85">
            <w:pPr>
              <w:rPr>
                <w:rFonts w:cstheme="minorHAnsi"/>
                <w:sz w:val="18"/>
                <w:szCs w:val="18"/>
              </w:rPr>
            </w:pPr>
            <w:r w:rsidRPr="00F14BDE">
              <w:rPr>
                <w:rFonts w:cstheme="minorHAnsi"/>
                <w:sz w:val="18"/>
                <w:szCs w:val="18"/>
              </w:rPr>
              <w:t>Candidates rate their ABO experience favorably.</w:t>
            </w:r>
          </w:p>
        </w:tc>
        <w:tc>
          <w:tcPr>
            <w:tcW w:w="2410" w:type="dxa"/>
          </w:tcPr>
          <w:p w14:paraId="49B431A1" w14:textId="0150A998" w:rsidR="00FC4A19" w:rsidRPr="00F14BDE" w:rsidRDefault="00FC4A19" w:rsidP="00DC7E85">
            <w:pPr>
              <w:rPr>
                <w:rFonts w:cstheme="minorHAnsi"/>
                <w:sz w:val="18"/>
                <w:szCs w:val="18"/>
              </w:rPr>
            </w:pPr>
            <w:r w:rsidRPr="00F14BDE">
              <w:rPr>
                <w:rFonts w:cstheme="minorHAnsi"/>
                <w:sz w:val="18"/>
                <w:szCs w:val="18"/>
              </w:rPr>
              <w:t>Email and phone inquiries to the ABO office</w:t>
            </w:r>
          </w:p>
        </w:tc>
        <w:tc>
          <w:tcPr>
            <w:tcW w:w="2395" w:type="dxa"/>
          </w:tcPr>
          <w:p w14:paraId="7BBD02AC" w14:textId="573F1734" w:rsidR="00FC4A19" w:rsidRPr="00F14BDE" w:rsidRDefault="7FCA8903" w:rsidP="66F35605">
            <w:pPr>
              <w:pStyle w:val="TableParagraph"/>
              <w:ind w:right="241"/>
              <w:rPr>
                <w:rFonts w:asciiTheme="minorHAnsi" w:hAnsiTheme="minorHAnsi" w:cstheme="minorBidi"/>
                <w:sz w:val="18"/>
                <w:szCs w:val="18"/>
              </w:rPr>
            </w:pPr>
            <w:r w:rsidRPr="00F14BDE">
              <w:rPr>
                <w:rFonts w:asciiTheme="minorHAnsi" w:hAnsiTheme="minorHAnsi" w:cstheme="minorBidi"/>
                <w:sz w:val="18"/>
                <w:szCs w:val="18"/>
              </w:rPr>
              <w:t>ICC Call Log 2019 (n</w:t>
            </w:r>
            <w:r w:rsidR="5F1CFB9C" w:rsidRPr="00F14BDE">
              <w:rPr>
                <w:rFonts w:asciiTheme="minorHAnsi" w:hAnsiTheme="minorHAnsi" w:cstheme="minorBidi"/>
                <w:sz w:val="18"/>
                <w:szCs w:val="18"/>
              </w:rPr>
              <w:t xml:space="preserve"> </w:t>
            </w:r>
            <w:r w:rsidRPr="00F14BDE">
              <w:rPr>
                <w:rFonts w:asciiTheme="minorHAnsi" w:hAnsiTheme="minorHAnsi" w:cstheme="minorBidi"/>
                <w:sz w:val="18"/>
                <w:szCs w:val="18"/>
              </w:rPr>
              <w:t>=</w:t>
            </w:r>
            <w:r w:rsidR="05A81EE9" w:rsidRPr="00F14BDE">
              <w:rPr>
                <w:rFonts w:asciiTheme="minorHAnsi" w:hAnsiTheme="minorHAnsi" w:cstheme="minorBidi"/>
                <w:sz w:val="18"/>
                <w:szCs w:val="18"/>
              </w:rPr>
              <w:t xml:space="preserve"> </w:t>
            </w:r>
            <w:r w:rsidRPr="00F14BDE">
              <w:rPr>
                <w:rFonts w:asciiTheme="minorHAnsi" w:hAnsiTheme="minorHAnsi" w:cstheme="minorBidi"/>
                <w:sz w:val="18"/>
                <w:szCs w:val="18"/>
              </w:rPr>
              <w:t>655)</w:t>
            </w:r>
          </w:p>
          <w:p w14:paraId="54F816E9" w14:textId="3A0736EA" w:rsidR="00FC4A19" w:rsidRPr="00F14BDE" w:rsidRDefault="062D3E1A" w:rsidP="00DC7E85">
            <w:pPr>
              <w:pStyle w:val="TableParagraph"/>
              <w:ind w:right="241"/>
            </w:pPr>
            <w:r w:rsidRPr="00F14BDE">
              <w:rPr>
                <w:rFonts w:asciiTheme="minorHAnsi" w:hAnsiTheme="minorHAnsi" w:cstheme="minorBidi"/>
                <w:sz w:val="18"/>
                <w:szCs w:val="18"/>
              </w:rPr>
              <w:t xml:space="preserve"> </w:t>
            </w:r>
          </w:p>
          <w:p w14:paraId="5BFB519B" w14:textId="0705F13B" w:rsidR="00FC4A19" w:rsidRPr="00F14BDE" w:rsidRDefault="062D3E1A" w:rsidP="00DC7E85">
            <w:pPr>
              <w:pStyle w:val="TableParagraph"/>
              <w:ind w:right="241"/>
            </w:pPr>
            <w:r w:rsidRPr="00F14BDE">
              <w:rPr>
                <w:rFonts w:asciiTheme="minorHAnsi" w:hAnsiTheme="minorHAnsi" w:cstheme="minorBidi"/>
                <w:sz w:val="18"/>
                <w:szCs w:val="18"/>
              </w:rPr>
              <w:t>Oral: 198 (30%)</w:t>
            </w:r>
          </w:p>
          <w:p w14:paraId="7D298123" w14:textId="02A4C084" w:rsidR="00FC4A19" w:rsidRPr="00F14BDE" w:rsidRDefault="062D3E1A" w:rsidP="00DC7E85">
            <w:pPr>
              <w:pStyle w:val="TableParagraph"/>
              <w:ind w:right="241"/>
            </w:pPr>
            <w:r w:rsidRPr="00F14BDE">
              <w:rPr>
                <w:rFonts w:asciiTheme="minorHAnsi" w:hAnsiTheme="minorHAnsi" w:cstheme="minorBidi"/>
                <w:sz w:val="18"/>
                <w:szCs w:val="18"/>
              </w:rPr>
              <w:t>WQE: 272 (42%)</w:t>
            </w:r>
          </w:p>
          <w:p w14:paraId="5F8492A9" w14:textId="2876B131" w:rsidR="00FC4A19" w:rsidRPr="00F14BDE" w:rsidRDefault="062D3E1A" w:rsidP="00DC7E85">
            <w:pPr>
              <w:pStyle w:val="TableParagraph"/>
              <w:ind w:right="241"/>
            </w:pPr>
            <w:r w:rsidRPr="00F14BDE">
              <w:rPr>
                <w:rFonts w:asciiTheme="minorHAnsi" w:hAnsiTheme="minorHAnsi" w:cstheme="minorBidi"/>
                <w:sz w:val="18"/>
                <w:szCs w:val="18"/>
              </w:rPr>
              <w:t>Residency Tracking: 96 (15%)</w:t>
            </w:r>
          </w:p>
          <w:p w14:paraId="7067EE3F" w14:textId="75196AAF" w:rsidR="00FC4A19" w:rsidRPr="00F14BDE" w:rsidRDefault="062D3E1A" w:rsidP="00DC7E85">
            <w:pPr>
              <w:pStyle w:val="TableParagraph"/>
              <w:ind w:right="241"/>
            </w:pPr>
            <w:r w:rsidRPr="00F14BDE">
              <w:rPr>
                <w:rFonts w:asciiTheme="minorHAnsi" w:hAnsiTheme="minorHAnsi" w:cstheme="minorBidi"/>
                <w:sz w:val="18"/>
                <w:szCs w:val="18"/>
              </w:rPr>
              <w:t xml:space="preserve"> </w:t>
            </w:r>
          </w:p>
          <w:p w14:paraId="19D7DCA2" w14:textId="73F8FFFE" w:rsidR="00FC4A19" w:rsidRPr="00F14BDE" w:rsidRDefault="062D3E1A" w:rsidP="00DC7E85">
            <w:pPr>
              <w:pStyle w:val="TableParagraph"/>
              <w:ind w:right="241"/>
            </w:pPr>
            <w:r w:rsidRPr="00F14BDE">
              <w:rPr>
                <w:rFonts w:asciiTheme="minorHAnsi" w:hAnsiTheme="minorHAnsi" w:cstheme="minorBidi"/>
                <w:sz w:val="18"/>
                <w:szCs w:val="18"/>
              </w:rPr>
              <w:t>Call Sentiment:</w:t>
            </w:r>
          </w:p>
          <w:p w14:paraId="21B61A8C" w14:textId="2854D41D" w:rsidR="00FC4A19" w:rsidRPr="00F14BDE" w:rsidRDefault="062D3E1A" w:rsidP="00DC7E85">
            <w:pPr>
              <w:pStyle w:val="TableParagraph"/>
              <w:ind w:right="241"/>
            </w:pPr>
            <w:r w:rsidRPr="00F14BDE">
              <w:rPr>
                <w:rFonts w:asciiTheme="minorHAnsi" w:hAnsiTheme="minorHAnsi" w:cstheme="minorBidi"/>
                <w:sz w:val="18"/>
                <w:szCs w:val="18"/>
              </w:rPr>
              <w:t>Positive: 69%</w:t>
            </w:r>
          </w:p>
          <w:p w14:paraId="65530DE2" w14:textId="323EB9EF" w:rsidR="00FC4A19" w:rsidRPr="00F14BDE" w:rsidRDefault="062D3E1A" w:rsidP="00DC7E85">
            <w:pPr>
              <w:pStyle w:val="TableParagraph"/>
              <w:ind w:right="241"/>
            </w:pPr>
            <w:r w:rsidRPr="00F14BDE">
              <w:rPr>
                <w:rFonts w:asciiTheme="minorHAnsi" w:hAnsiTheme="minorHAnsi" w:cstheme="minorBidi"/>
                <w:sz w:val="18"/>
                <w:szCs w:val="18"/>
              </w:rPr>
              <w:t>Neutral:27%</w:t>
            </w:r>
          </w:p>
          <w:p w14:paraId="20E0CE73" w14:textId="5833E69B" w:rsidR="00FC4A19" w:rsidRPr="00F567A7" w:rsidRDefault="062D3E1A" w:rsidP="66F35605">
            <w:pPr>
              <w:pStyle w:val="TableParagraph"/>
              <w:ind w:right="241"/>
            </w:pPr>
            <w:r w:rsidRPr="00F14BDE">
              <w:rPr>
                <w:rFonts w:asciiTheme="minorHAnsi" w:hAnsiTheme="minorHAnsi" w:cstheme="minorBidi"/>
                <w:sz w:val="18"/>
                <w:szCs w:val="18"/>
              </w:rPr>
              <w:t>Negative: 4%</w:t>
            </w:r>
          </w:p>
        </w:tc>
        <w:tc>
          <w:tcPr>
            <w:tcW w:w="2965" w:type="dxa"/>
          </w:tcPr>
          <w:p w14:paraId="042F5216" w14:textId="13215FBC" w:rsidR="00FC4A19" w:rsidRPr="00F14BDE" w:rsidRDefault="00FC4A19" w:rsidP="66F35605">
            <w:pPr>
              <w:pStyle w:val="TableParagraph"/>
              <w:rPr>
                <w:rFonts w:asciiTheme="minorHAnsi" w:hAnsiTheme="minorHAnsi" w:cstheme="minorBidi"/>
                <w:sz w:val="18"/>
                <w:szCs w:val="18"/>
              </w:rPr>
            </w:pPr>
            <w:r w:rsidRPr="00F14BDE">
              <w:rPr>
                <w:rFonts w:asciiTheme="minorHAnsi" w:hAnsiTheme="minorHAnsi" w:cstheme="minorBidi"/>
                <w:sz w:val="18"/>
                <w:szCs w:val="18"/>
              </w:rPr>
              <w:t>ICC Call Log 2020 (n</w:t>
            </w:r>
            <w:r w:rsidR="72603334" w:rsidRPr="00F14BDE">
              <w:rPr>
                <w:rFonts w:asciiTheme="minorHAnsi" w:hAnsiTheme="minorHAnsi" w:cstheme="minorBidi"/>
                <w:sz w:val="18"/>
                <w:szCs w:val="18"/>
              </w:rPr>
              <w:t xml:space="preserve"> </w:t>
            </w:r>
            <w:r w:rsidRPr="00F14BDE">
              <w:rPr>
                <w:rFonts w:asciiTheme="minorHAnsi" w:hAnsiTheme="minorHAnsi" w:cstheme="minorBidi"/>
                <w:sz w:val="18"/>
                <w:szCs w:val="18"/>
              </w:rPr>
              <w:t>=</w:t>
            </w:r>
            <w:r w:rsidR="72603334" w:rsidRPr="00F14BDE">
              <w:rPr>
                <w:rFonts w:asciiTheme="minorHAnsi" w:hAnsiTheme="minorHAnsi" w:cstheme="minorBidi"/>
                <w:sz w:val="18"/>
                <w:szCs w:val="18"/>
              </w:rPr>
              <w:t xml:space="preserve"> </w:t>
            </w:r>
            <w:r w:rsidR="69E8C48F" w:rsidRPr="00F14BDE">
              <w:rPr>
                <w:rFonts w:asciiTheme="minorHAnsi" w:hAnsiTheme="minorHAnsi" w:cstheme="minorBidi"/>
                <w:sz w:val="18"/>
                <w:szCs w:val="18"/>
              </w:rPr>
              <w:t>787</w:t>
            </w:r>
            <w:r w:rsidRPr="00F14BDE">
              <w:rPr>
                <w:rFonts w:asciiTheme="minorHAnsi" w:hAnsiTheme="minorHAnsi" w:cstheme="minorBidi"/>
                <w:sz w:val="18"/>
                <w:szCs w:val="18"/>
              </w:rPr>
              <w:t>)</w:t>
            </w:r>
          </w:p>
          <w:p w14:paraId="266CC653" w14:textId="77777777" w:rsidR="00FC4A19" w:rsidRPr="00F14BDE" w:rsidRDefault="00FC4A19" w:rsidP="00DC7E85">
            <w:pPr>
              <w:pStyle w:val="TableParagraph"/>
              <w:rPr>
                <w:rFonts w:asciiTheme="minorHAnsi" w:hAnsiTheme="minorHAnsi" w:cstheme="minorHAnsi"/>
                <w:sz w:val="18"/>
                <w:szCs w:val="18"/>
              </w:rPr>
            </w:pPr>
          </w:p>
          <w:p w14:paraId="360117B3" w14:textId="13B354C2" w:rsidR="00FC4A19" w:rsidRPr="00F14BDE" w:rsidRDefault="00FC4A19" w:rsidP="00DC7E85">
            <w:pPr>
              <w:pStyle w:val="TableParagraph"/>
              <w:rPr>
                <w:rFonts w:asciiTheme="minorHAnsi" w:hAnsiTheme="minorHAnsi" w:cstheme="minorBidi"/>
                <w:sz w:val="18"/>
                <w:szCs w:val="18"/>
              </w:rPr>
            </w:pPr>
            <w:r w:rsidRPr="00F14BDE">
              <w:rPr>
                <w:rFonts w:asciiTheme="minorHAnsi" w:hAnsiTheme="minorHAnsi" w:cstheme="minorBidi"/>
                <w:sz w:val="18"/>
                <w:szCs w:val="18"/>
              </w:rPr>
              <w:t xml:space="preserve">Oral: </w:t>
            </w:r>
            <w:r w:rsidR="4F86FC79" w:rsidRPr="00F14BDE">
              <w:rPr>
                <w:rFonts w:asciiTheme="minorHAnsi" w:hAnsiTheme="minorHAnsi" w:cstheme="minorBidi"/>
                <w:sz w:val="18"/>
                <w:szCs w:val="18"/>
              </w:rPr>
              <w:t>330</w:t>
            </w:r>
            <w:r w:rsidRPr="00F14BDE">
              <w:rPr>
                <w:rFonts w:asciiTheme="minorHAnsi" w:hAnsiTheme="minorHAnsi" w:cstheme="minorBidi"/>
                <w:sz w:val="18"/>
                <w:szCs w:val="18"/>
              </w:rPr>
              <w:t xml:space="preserve"> (</w:t>
            </w:r>
            <w:r w:rsidR="22E46C03" w:rsidRPr="00F14BDE">
              <w:rPr>
                <w:rFonts w:asciiTheme="minorHAnsi" w:hAnsiTheme="minorHAnsi" w:cstheme="minorBidi"/>
                <w:sz w:val="18"/>
                <w:szCs w:val="18"/>
              </w:rPr>
              <w:t>4</w:t>
            </w:r>
            <w:r w:rsidRPr="00F14BDE">
              <w:rPr>
                <w:rFonts w:asciiTheme="minorHAnsi" w:hAnsiTheme="minorHAnsi" w:cstheme="minorBidi"/>
                <w:sz w:val="18"/>
                <w:szCs w:val="18"/>
              </w:rPr>
              <w:t>2%)</w:t>
            </w:r>
          </w:p>
          <w:p w14:paraId="62F6F4AF" w14:textId="3904D4EF" w:rsidR="00FC4A19" w:rsidRPr="00F14BDE" w:rsidRDefault="00FC4A19" w:rsidP="00DC7E85">
            <w:pPr>
              <w:pStyle w:val="TableParagraph"/>
              <w:rPr>
                <w:rFonts w:asciiTheme="minorHAnsi" w:hAnsiTheme="minorHAnsi" w:cstheme="minorBidi"/>
                <w:sz w:val="18"/>
                <w:szCs w:val="18"/>
              </w:rPr>
            </w:pPr>
            <w:r w:rsidRPr="00F14BDE">
              <w:rPr>
                <w:rFonts w:asciiTheme="minorHAnsi" w:hAnsiTheme="minorHAnsi" w:cstheme="minorBidi"/>
                <w:sz w:val="18"/>
                <w:szCs w:val="18"/>
              </w:rPr>
              <w:t xml:space="preserve">WQE: </w:t>
            </w:r>
            <w:r w:rsidR="7F4B06D8" w:rsidRPr="00F14BDE">
              <w:rPr>
                <w:rFonts w:asciiTheme="minorHAnsi" w:hAnsiTheme="minorHAnsi" w:cstheme="minorBidi"/>
                <w:sz w:val="18"/>
                <w:szCs w:val="18"/>
              </w:rPr>
              <w:t>165</w:t>
            </w:r>
            <w:r w:rsidRPr="00F14BDE">
              <w:rPr>
                <w:rFonts w:asciiTheme="minorHAnsi" w:hAnsiTheme="minorHAnsi" w:cstheme="minorBidi"/>
                <w:sz w:val="18"/>
                <w:szCs w:val="18"/>
              </w:rPr>
              <w:t xml:space="preserve"> (2</w:t>
            </w:r>
            <w:r w:rsidR="5311D771" w:rsidRPr="00F14BDE">
              <w:rPr>
                <w:rFonts w:asciiTheme="minorHAnsi" w:hAnsiTheme="minorHAnsi" w:cstheme="minorBidi"/>
                <w:sz w:val="18"/>
                <w:szCs w:val="18"/>
              </w:rPr>
              <w:t>1</w:t>
            </w:r>
            <w:r w:rsidRPr="00F14BDE">
              <w:rPr>
                <w:rFonts w:asciiTheme="minorHAnsi" w:hAnsiTheme="minorHAnsi" w:cstheme="minorBidi"/>
                <w:sz w:val="18"/>
                <w:szCs w:val="18"/>
              </w:rPr>
              <w:t>%)</w:t>
            </w:r>
          </w:p>
          <w:p w14:paraId="3715C26E" w14:textId="32C98AB0" w:rsidR="00FC4A19" w:rsidRPr="00F14BDE" w:rsidRDefault="00FC4A19" w:rsidP="00DC7E85">
            <w:pPr>
              <w:pStyle w:val="TableParagraph"/>
              <w:rPr>
                <w:rFonts w:asciiTheme="minorHAnsi" w:hAnsiTheme="minorHAnsi" w:cstheme="minorBidi"/>
                <w:sz w:val="18"/>
                <w:szCs w:val="18"/>
              </w:rPr>
            </w:pPr>
            <w:r w:rsidRPr="00F14BDE">
              <w:rPr>
                <w:rFonts w:asciiTheme="minorHAnsi" w:hAnsiTheme="minorHAnsi" w:cstheme="minorBidi"/>
                <w:sz w:val="18"/>
                <w:szCs w:val="18"/>
              </w:rPr>
              <w:t>Residency Tracking: 14</w:t>
            </w:r>
            <w:r w:rsidR="4F5DF24C" w:rsidRPr="00F14BDE">
              <w:rPr>
                <w:rFonts w:asciiTheme="minorHAnsi" w:hAnsiTheme="minorHAnsi" w:cstheme="minorBidi"/>
                <w:sz w:val="18"/>
                <w:szCs w:val="18"/>
              </w:rPr>
              <w:t>4</w:t>
            </w:r>
            <w:r w:rsidRPr="00F14BDE">
              <w:rPr>
                <w:rFonts w:asciiTheme="minorHAnsi" w:hAnsiTheme="minorHAnsi" w:cstheme="minorBidi"/>
                <w:sz w:val="18"/>
                <w:szCs w:val="18"/>
              </w:rPr>
              <w:t xml:space="preserve"> (</w:t>
            </w:r>
            <w:r w:rsidR="2C1884B9" w:rsidRPr="00F14BDE">
              <w:rPr>
                <w:rFonts w:asciiTheme="minorHAnsi" w:hAnsiTheme="minorHAnsi" w:cstheme="minorBidi"/>
                <w:sz w:val="18"/>
                <w:szCs w:val="18"/>
              </w:rPr>
              <w:t>18</w:t>
            </w:r>
            <w:r w:rsidRPr="00F14BDE">
              <w:rPr>
                <w:rFonts w:asciiTheme="minorHAnsi" w:hAnsiTheme="minorHAnsi" w:cstheme="minorBidi"/>
                <w:sz w:val="18"/>
                <w:szCs w:val="18"/>
              </w:rPr>
              <w:t>%)</w:t>
            </w:r>
          </w:p>
          <w:p w14:paraId="58D0BC2B" w14:textId="77777777" w:rsidR="00FC4A19" w:rsidRPr="00F14BDE" w:rsidRDefault="00FC4A19" w:rsidP="00DC7E85">
            <w:pPr>
              <w:pStyle w:val="TableParagraph"/>
              <w:rPr>
                <w:rFonts w:asciiTheme="minorHAnsi" w:hAnsiTheme="minorHAnsi" w:cstheme="minorHAnsi"/>
                <w:sz w:val="18"/>
                <w:szCs w:val="18"/>
              </w:rPr>
            </w:pPr>
          </w:p>
          <w:p w14:paraId="5ACF9F07" w14:textId="77777777" w:rsidR="00FC4A19" w:rsidRPr="00F14BDE" w:rsidRDefault="00FC4A19" w:rsidP="00DC7E85">
            <w:pPr>
              <w:pStyle w:val="TableParagraph"/>
              <w:rPr>
                <w:rFonts w:asciiTheme="minorHAnsi" w:hAnsiTheme="minorHAnsi" w:cstheme="minorHAnsi"/>
                <w:sz w:val="18"/>
                <w:szCs w:val="18"/>
              </w:rPr>
            </w:pPr>
            <w:r w:rsidRPr="00F14BDE">
              <w:rPr>
                <w:rFonts w:asciiTheme="minorHAnsi" w:hAnsiTheme="minorHAnsi" w:cstheme="minorHAnsi"/>
                <w:sz w:val="18"/>
                <w:szCs w:val="18"/>
              </w:rPr>
              <w:t>Call Sentiment:</w:t>
            </w:r>
          </w:p>
          <w:p w14:paraId="6A14AE7A" w14:textId="78DA3F3A" w:rsidR="00FC4A19" w:rsidRPr="00F14BDE" w:rsidRDefault="00FC4A19" w:rsidP="66F35605">
            <w:pPr>
              <w:pStyle w:val="TableParagraph"/>
              <w:rPr>
                <w:rFonts w:asciiTheme="minorHAnsi" w:hAnsiTheme="minorHAnsi" w:cstheme="minorBidi"/>
                <w:sz w:val="18"/>
                <w:szCs w:val="18"/>
              </w:rPr>
            </w:pPr>
            <w:r w:rsidRPr="00F14BDE">
              <w:rPr>
                <w:rFonts w:asciiTheme="minorHAnsi" w:hAnsiTheme="minorHAnsi" w:cstheme="minorBidi"/>
                <w:sz w:val="18"/>
                <w:szCs w:val="18"/>
              </w:rPr>
              <w:t>Positive: 2</w:t>
            </w:r>
            <w:r w:rsidR="3E1AD974" w:rsidRPr="00F14BDE">
              <w:rPr>
                <w:rFonts w:asciiTheme="minorHAnsi" w:hAnsiTheme="minorHAnsi" w:cstheme="minorBidi"/>
                <w:sz w:val="18"/>
                <w:szCs w:val="18"/>
              </w:rPr>
              <w:t>3</w:t>
            </w:r>
            <w:r w:rsidRPr="00F14BDE">
              <w:rPr>
                <w:rFonts w:asciiTheme="minorHAnsi" w:hAnsiTheme="minorHAnsi" w:cstheme="minorBidi"/>
                <w:sz w:val="18"/>
                <w:szCs w:val="18"/>
              </w:rPr>
              <w:t>%</w:t>
            </w:r>
          </w:p>
          <w:p w14:paraId="36765D7B" w14:textId="67B8843C" w:rsidR="00FC4A19" w:rsidRPr="00F14BDE" w:rsidRDefault="00FC4A19" w:rsidP="66F35605">
            <w:pPr>
              <w:pStyle w:val="TableParagraph"/>
              <w:rPr>
                <w:rFonts w:asciiTheme="minorHAnsi" w:hAnsiTheme="minorHAnsi" w:cstheme="minorBidi"/>
                <w:sz w:val="18"/>
                <w:szCs w:val="18"/>
              </w:rPr>
            </w:pPr>
            <w:r w:rsidRPr="00F14BDE">
              <w:rPr>
                <w:rFonts w:asciiTheme="minorHAnsi" w:hAnsiTheme="minorHAnsi" w:cstheme="minorBidi"/>
                <w:sz w:val="18"/>
                <w:szCs w:val="18"/>
              </w:rPr>
              <w:t>Neutral: 7</w:t>
            </w:r>
            <w:r w:rsidR="6DC412C0" w:rsidRPr="00F14BDE">
              <w:rPr>
                <w:rFonts w:asciiTheme="minorHAnsi" w:hAnsiTheme="minorHAnsi" w:cstheme="minorBidi"/>
                <w:sz w:val="18"/>
                <w:szCs w:val="18"/>
              </w:rPr>
              <w:t>4</w:t>
            </w:r>
            <w:r w:rsidR="796FFB3C" w:rsidRPr="00F14BDE">
              <w:rPr>
                <w:rFonts w:asciiTheme="minorHAnsi" w:hAnsiTheme="minorHAnsi" w:cstheme="minorBidi"/>
                <w:sz w:val="18"/>
                <w:szCs w:val="18"/>
              </w:rPr>
              <w:t>%</w:t>
            </w:r>
          </w:p>
          <w:p w14:paraId="6B5CC6E6" w14:textId="55FDAB21" w:rsidR="00FC4A19" w:rsidRPr="00F14BDE" w:rsidRDefault="00FC4A19" w:rsidP="66F35605">
            <w:pPr>
              <w:rPr>
                <w:sz w:val="18"/>
                <w:szCs w:val="18"/>
              </w:rPr>
            </w:pPr>
            <w:r w:rsidRPr="00F14BDE">
              <w:rPr>
                <w:sz w:val="18"/>
                <w:szCs w:val="18"/>
              </w:rPr>
              <w:t xml:space="preserve">Negative: </w:t>
            </w:r>
            <w:r w:rsidR="09D01561" w:rsidRPr="00F14BDE">
              <w:rPr>
                <w:sz w:val="18"/>
                <w:szCs w:val="18"/>
              </w:rPr>
              <w:t>3%</w:t>
            </w:r>
          </w:p>
        </w:tc>
      </w:tr>
      <w:tr w:rsidR="00FC4A19" w:rsidRPr="00F14BDE" w14:paraId="62B49EFD" w14:textId="77777777" w:rsidTr="6A8BDFAC">
        <w:tc>
          <w:tcPr>
            <w:tcW w:w="1580" w:type="dxa"/>
            <w:vMerge/>
          </w:tcPr>
          <w:p w14:paraId="09D88382" w14:textId="77777777" w:rsidR="00FC4A19" w:rsidRPr="00F14BDE" w:rsidRDefault="00FC4A19" w:rsidP="00DC7E85">
            <w:pPr>
              <w:rPr>
                <w:rFonts w:cstheme="minorHAnsi"/>
                <w:sz w:val="20"/>
                <w:szCs w:val="20"/>
              </w:rPr>
            </w:pPr>
          </w:p>
        </w:tc>
        <w:tc>
          <w:tcPr>
            <w:tcW w:w="2410" w:type="dxa"/>
          </w:tcPr>
          <w:p w14:paraId="5239C254" w14:textId="787F9829" w:rsidR="00FC4A19" w:rsidRPr="00F14BDE" w:rsidRDefault="00FC4A19" w:rsidP="00DC7E85">
            <w:pPr>
              <w:rPr>
                <w:rFonts w:cstheme="minorHAnsi"/>
                <w:sz w:val="18"/>
                <w:szCs w:val="18"/>
              </w:rPr>
            </w:pPr>
            <w:r w:rsidRPr="00F14BDE">
              <w:rPr>
                <w:rFonts w:cstheme="minorHAnsi"/>
                <w:sz w:val="18"/>
                <w:szCs w:val="18"/>
              </w:rPr>
              <w:t>Candidates’ understanding of WQE process and content</w:t>
            </w:r>
          </w:p>
        </w:tc>
        <w:tc>
          <w:tcPr>
            <w:tcW w:w="2395" w:type="dxa"/>
          </w:tcPr>
          <w:p w14:paraId="0E44CB05" w14:textId="77777777" w:rsidR="00FC4A19" w:rsidRPr="00F14BDE" w:rsidRDefault="00FC4A19" w:rsidP="00FA14D6">
            <w:pPr>
              <w:pStyle w:val="TableParagraph"/>
              <w:ind w:right="169"/>
              <w:rPr>
                <w:rFonts w:asciiTheme="minorHAnsi" w:hAnsiTheme="minorHAnsi" w:cstheme="minorHAnsi"/>
                <w:sz w:val="18"/>
                <w:szCs w:val="18"/>
              </w:rPr>
            </w:pPr>
            <w:r w:rsidRPr="00F14BDE">
              <w:rPr>
                <w:rFonts w:asciiTheme="minorHAnsi" w:hAnsiTheme="minorHAnsi" w:cstheme="minorHAnsi"/>
                <w:sz w:val="18"/>
                <w:szCs w:val="18"/>
              </w:rPr>
              <w:t>2019A WQE Experience Survey: 83.8% knew a content outline was available; 75.7% knew sample questions were available; 76.4% knew a WQE tutorial was available. 85.3% felt that the e-mails from ABO about the test were very helpful or extremely helpful.</w:t>
            </w:r>
          </w:p>
          <w:p w14:paraId="002D4661" w14:textId="77777777" w:rsidR="00FC4A19" w:rsidRPr="00F14BDE" w:rsidRDefault="00FC4A19" w:rsidP="00FA14D6">
            <w:pPr>
              <w:pStyle w:val="TableParagraph"/>
              <w:ind w:left="105" w:right="169"/>
              <w:rPr>
                <w:rFonts w:asciiTheme="minorHAnsi" w:hAnsiTheme="minorHAnsi" w:cstheme="minorHAnsi"/>
                <w:sz w:val="18"/>
                <w:szCs w:val="18"/>
              </w:rPr>
            </w:pPr>
          </w:p>
          <w:p w14:paraId="0CE101E3" w14:textId="1CEF2D86" w:rsidR="00FC4A19" w:rsidRPr="00F14BDE" w:rsidRDefault="00FC4A19" w:rsidP="002E0086">
            <w:pPr>
              <w:pStyle w:val="TableParagraph"/>
              <w:ind w:right="201"/>
              <w:rPr>
                <w:rFonts w:asciiTheme="minorHAnsi" w:hAnsiTheme="minorHAnsi" w:cstheme="minorHAnsi"/>
                <w:sz w:val="18"/>
                <w:szCs w:val="18"/>
              </w:rPr>
            </w:pPr>
            <w:r w:rsidRPr="00F14BDE">
              <w:rPr>
                <w:rFonts w:asciiTheme="minorHAnsi" w:hAnsiTheme="minorHAnsi" w:cstheme="minorHAnsi"/>
                <w:sz w:val="18"/>
                <w:szCs w:val="18"/>
              </w:rPr>
              <w:t xml:space="preserve">2019B WQE: Post exam survey not administered due time lapse to understand the scope of the technical problem. </w:t>
            </w:r>
          </w:p>
        </w:tc>
        <w:tc>
          <w:tcPr>
            <w:tcW w:w="2965" w:type="dxa"/>
          </w:tcPr>
          <w:p w14:paraId="7B84F7B0" w14:textId="77777777" w:rsidR="00FC4A19" w:rsidRPr="00F14BDE" w:rsidRDefault="00FC4A19" w:rsidP="00FC4A19">
            <w:pPr>
              <w:pStyle w:val="TableParagraph"/>
              <w:ind w:right="169"/>
              <w:rPr>
                <w:rFonts w:asciiTheme="minorHAnsi" w:hAnsiTheme="minorHAnsi" w:cstheme="minorHAnsi"/>
                <w:sz w:val="18"/>
                <w:szCs w:val="18"/>
              </w:rPr>
            </w:pPr>
            <w:r w:rsidRPr="00F14BDE">
              <w:rPr>
                <w:rFonts w:asciiTheme="minorHAnsi" w:hAnsiTheme="minorHAnsi" w:cstheme="minorHAnsi"/>
                <w:sz w:val="18"/>
                <w:szCs w:val="18"/>
              </w:rPr>
              <w:t>2020 WQE Experience Survey:</w:t>
            </w:r>
          </w:p>
          <w:p w14:paraId="413E305B" w14:textId="00C02B80" w:rsidR="00FC4A19" w:rsidRPr="00F14BDE" w:rsidRDefault="00FC4A19" w:rsidP="00FC4A19">
            <w:pPr>
              <w:pStyle w:val="TableParagraph"/>
              <w:ind w:right="169"/>
              <w:rPr>
                <w:rFonts w:asciiTheme="minorHAnsi" w:hAnsiTheme="minorHAnsi" w:cstheme="minorHAnsi"/>
                <w:sz w:val="18"/>
                <w:szCs w:val="18"/>
              </w:rPr>
            </w:pPr>
            <w:r w:rsidRPr="00F14BDE">
              <w:rPr>
                <w:rFonts w:asciiTheme="minorHAnsi" w:hAnsiTheme="minorHAnsi" w:cstheme="minorHAnsi"/>
                <w:sz w:val="18"/>
                <w:szCs w:val="18"/>
              </w:rPr>
              <w:t xml:space="preserve">71% - knew about content outline 54% - knew about sample </w:t>
            </w:r>
            <w:proofErr w:type="gramStart"/>
            <w:r w:rsidRPr="00F14BDE">
              <w:rPr>
                <w:rFonts w:asciiTheme="minorHAnsi" w:hAnsiTheme="minorHAnsi" w:cstheme="minorHAnsi"/>
                <w:sz w:val="18"/>
                <w:szCs w:val="18"/>
              </w:rPr>
              <w:t>question</w:t>
            </w:r>
            <w:proofErr w:type="gramEnd"/>
          </w:p>
          <w:p w14:paraId="3FFBB158" w14:textId="77777777" w:rsidR="00FC4A19" w:rsidRPr="00F14BDE" w:rsidRDefault="00FC4A19" w:rsidP="00DC7E85">
            <w:pPr>
              <w:pStyle w:val="TableParagraph"/>
              <w:ind w:left="105" w:right="169"/>
              <w:rPr>
                <w:rFonts w:asciiTheme="minorHAnsi" w:hAnsiTheme="minorHAnsi" w:cstheme="minorHAnsi"/>
                <w:sz w:val="18"/>
                <w:szCs w:val="18"/>
              </w:rPr>
            </w:pPr>
          </w:p>
          <w:p w14:paraId="09D1F9DD" w14:textId="030FD959" w:rsidR="00FC4A19" w:rsidRPr="00F14BDE" w:rsidRDefault="00FC4A19" w:rsidP="00FC4A19">
            <w:pPr>
              <w:pStyle w:val="TableParagraph"/>
              <w:ind w:right="169"/>
              <w:rPr>
                <w:rFonts w:asciiTheme="minorHAnsi" w:hAnsiTheme="minorHAnsi" w:cstheme="minorHAnsi"/>
                <w:sz w:val="18"/>
                <w:szCs w:val="18"/>
              </w:rPr>
            </w:pPr>
            <w:r w:rsidRPr="00F14BDE">
              <w:rPr>
                <w:rFonts w:asciiTheme="minorHAnsi" w:hAnsiTheme="minorHAnsi" w:cstheme="minorHAnsi"/>
                <w:sz w:val="18"/>
                <w:szCs w:val="18"/>
              </w:rPr>
              <w:t xml:space="preserve">No tutorial was </w:t>
            </w:r>
            <w:proofErr w:type="gramStart"/>
            <w:r w:rsidRPr="00F14BDE">
              <w:rPr>
                <w:rFonts w:asciiTheme="minorHAnsi" w:hAnsiTheme="minorHAnsi" w:cstheme="minorHAnsi"/>
                <w:sz w:val="18"/>
                <w:szCs w:val="18"/>
              </w:rPr>
              <w:t>available</w:t>
            </w:r>
            <w:proofErr w:type="gramEnd"/>
          </w:p>
          <w:p w14:paraId="7D81660A" w14:textId="77777777" w:rsidR="00FC4A19" w:rsidRPr="00F14BDE" w:rsidRDefault="00FC4A19" w:rsidP="00DC7E85">
            <w:pPr>
              <w:rPr>
                <w:rFonts w:cstheme="minorHAnsi"/>
                <w:sz w:val="18"/>
                <w:szCs w:val="18"/>
              </w:rPr>
            </w:pPr>
          </w:p>
          <w:p w14:paraId="2F120E20" w14:textId="629B5E66" w:rsidR="00FC4A19" w:rsidRPr="00F14BDE" w:rsidRDefault="00FC4A19" w:rsidP="00DC7E85">
            <w:pPr>
              <w:rPr>
                <w:rFonts w:cstheme="minorHAnsi"/>
                <w:sz w:val="18"/>
                <w:szCs w:val="18"/>
              </w:rPr>
            </w:pPr>
            <w:r w:rsidRPr="00F14BDE">
              <w:rPr>
                <w:rFonts w:cstheme="minorHAnsi"/>
                <w:sz w:val="18"/>
                <w:szCs w:val="18"/>
              </w:rPr>
              <w:t>83% found ABO emails helpful or extremely helpful</w:t>
            </w:r>
          </w:p>
        </w:tc>
      </w:tr>
      <w:tr w:rsidR="00FC4A19" w:rsidRPr="00F14BDE" w14:paraId="226F95BA" w14:textId="77777777" w:rsidTr="6A8BDFAC">
        <w:tc>
          <w:tcPr>
            <w:tcW w:w="1580" w:type="dxa"/>
            <w:vMerge/>
          </w:tcPr>
          <w:p w14:paraId="4644470C" w14:textId="77777777" w:rsidR="00FC4A19" w:rsidRPr="00F14BDE" w:rsidRDefault="00FC4A19" w:rsidP="00DC7E85">
            <w:pPr>
              <w:rPr>
                <w:rFonts w:cstheme="minorHAnsi"/>
                <w:sz w:val="20"/>
                <w:szCs w:val="20"/>
              </w:rPr>
            </w:pPr>
          </w:p>
        </w:tc>
        <w:tc>
          <w:tcPr>
            <w:tcW w:w="2410" w:type="dxa"/>
          </w:tcPr>
          <w:p w14:paraId="446669DB" w14:textId="51FD6676" w:rsidR="00FC4A19" w:rsidRPr="00F14BDE" w:rsidRDefault="00FC4A19" w:rsidP="00DC7E85">
            <w:pPr>
              <w:rPr>
                <w:rFonts w:cstheme="minorHAnsi"/>
                <w:sz w:val="18"/>
                <w:szCs w:val="18"/>
              </w:rPr>
            </w:pPr>
            <w:r w:rsidRPr="00F14BDE">
              <w:rPr>
                <w:rFonts w:cstheme="minorHAnsi"/>
                <w:sz w:val="18"/>
                <w:szCs w:val="18"/>
              </w:rPr>
              <w:t>Candidates’ understanding of Oral examination process and content</w:t>
            </w:r>
          </w:p>
        </w:tc>
        <w:tc>
          <w:tcPr>
            <w:tcW w:w="2395" w:type="dxa"/>
          </w:tcPr>
          <w:p w14:paraId="03500D80" w14:textId="77777777" w:rsidR="00FC4A19" w:rsidRPr="00F14BDE" w:rsidRDefault="00FC4A19" w:rsidP="00FC4A19">
            <w:pPr>
              <w:pStyle w:val="TableParagraph"/>
              <w:ind w:right="162"/>
              <w:rPr>
                <w:rFonts w:asciiTheme="minorHAnsi" w:hAnsiTheme="minorHAnsi" w:cstheme="minorHAnsi"/>
                <w:sz w:val="18"/>
                <w:szCs w:val="18"/>
              </w:rPr>
            </w:pPr>
            <w:r w:rsidRPr="00F14BDE">
              <w:rPr>
                <w:rFonts w:asciiTheme="minorHAnsi" w:hAnsiTheme="minorHAnsi" w:cstheme="minorHAnsi"/>
                <w:sz w:val="18"/>
                <w:szCs w:val="18"/>
              </w:rPr>
              <w:t>Agreed or Strongly Agreed that they "understood the exam format and process based on the orientation video and materials provided by the board prior to the exam."</w:t>
            </w:r>
          </w:p>
          <w:p w14:paraId="3122A744" w14:textId="77777777" w:rsidR="00FC4A19" w:rsidRPr="00F14BDE" w:rsidRDefault="00FC4A19" w:rsidP="00FC4A19">
            <w:pPr>
              <w:pStyle w:val="TableParagraph"/>
              <w:ind w:left="105" w:right="162"/>
              <w:rPr>
                <w:rFonts w:asciiTheme="minorHAnsi" w:hAnsiTheme="minorHAnsi" w:cstheme="minorHAnsi"/>
                <w:sz w:val="18"/>
                <w:szCs w:val="18"/>
              </w:rPr>
            </w:pPr>
            <w:r w:rsidRPr="00F14BDE">
              <w:rPr>
                <w:rFonts w:asciiTheme="minorHAnsi" w:hAnsiTheme="minorHAnsi" w:cstheme="minorHAnsi"/>
                <w:sz w:val="18"/>
                <w:szCs w:val="18"/>
              </w:rPr>
              <w:t>2019S Oral: 83%</w:t>
            </w:r>
          </w:p>
          <w:p w14:paraId="27F7CFE0" w14:textId="54873860" w:rsidR="00FC4A19" w:rsidRPr="00F14BDE" w:rsidRDefault="00FC4A19" w:rsidP="002E0086">
            <w:pPr>
              <w:pStyle w:val="TableParagraph"/>
              <w:ind w:left="107"/>
              <w:rPr>
                <w:rFonts w:asciiTheme="minorHAnsi" w:hAnsiTheme="minorHAnsi" w:cstheme="minorHAnsi"/>
                <w:sz w:val="18"/>
                <w:szCs w:val="18"/>
              </w:rPr>
            </w:pPr>
            <w:r w:rsidRPr="00F14BDE">
              <w:rPr>
                <w:rFonts w:asciiTheme="minorHAnsi" w:hAnsiTheme="minorHAnsi" w:cstheme="minorHAnsi"/>
                <w:sz w:val="18"/>
                <w:szCs w:val="18"/>
              </w:rPr>
              <w:t>2019F Oral: 79%</w:t>
            </w:r>
          </w:p>
        </w:tc>
        <w:tc>
          <w:tcPr>
            <w:tcW w:w="2965" w:type="dxa"/>
          </w:tcPr>
          <w:p w14:paraId="68EE8BA1" w14:textId="239AAE78" w:rsidR="00FC4A19" w:rsidRPr="00F14BDE" w:rsidRDefault="00FC4A19" w:rsidP="00DC7E85">
            <w:pPr>
              <w:rPr>
                <w:rFonts w:cstheme="minorHAnsi"/>
                <w:sz w:val="18"/>
                <w:szCs w:val="18"/>
              </w:rPr>
            </w:pPr>
            <w:r w:rsidRPr="00F14BDE">
              <w:rPr>
                <w:rFonts w:cstheme="minorHAnsi"/>
                <w:sz w:val="18"/>
                <w:szCs w:val="18"/>
              </w:rPr>
              <w:t xml:space="preserve">2020 Oral Candidates reported that the </w:t>
            </w:r>
            <w:r w:rsidR="006A4C0D">
              <w:rPr>
                <w:rFonts w:cstheme="minorHAnsi"/>
                <w:sz w:val="18"/>
                <w:szCs w:val="18"/>
              </w:rPr>
              <w:t xml:space="preserve">oral simulation video on the ABO web site </w:t>
            </w:r>
            <w:r w:rsidRPr="00F14BDE">
              <w:rPr>
                <w:rFonts w:cstheme="minorHAnsi"/>
                <w:sz w:val="18"/>
                <w:szCs w:val="18"/>
              </w:rPr>
              <w:t>video did not entirely reflect the exam encounter and requested additional samples and information.</w:t>
            </w:r>
          </w:p>
        </w:tc>
      </w:tr>
      <w:tr w:rsidR="00DC759F" w:rsidRPr="00F14BDE" w14:paraId="16260577" w14:textId="77777777" w:rsidTr="6A8BDFAC">
        <w:tc>
          <w:tcPr>
            <w:tcW w:w="1580" w:type="dxa"/>
            <w:vMerge w:val="restart"/>
          </w:tcPr>
          <w:p w14:paraId="2DCFCC2D" w14:textId="77777777" w:rsidR="00DC759F" w:rsidRPr="00F14BDE" w:rsidRDefault="00DC759F" w:rsidP="00DC7E85">
            <w:pPr>
              <w:rPr>
                <w:rFonts w:cstheme="minorHAnsi"/>
                <w:sz w:val="20"/>
                <w:szCs w:val="20"/>
              </w:rPr>
            </w:pPr>
          </w:p>
        </w:tc>
        <w:tc>
          <w:tcPr>
            <w:tcW w:w="2410" w:type="dxa"/>
          </w:tcPr>
          <w:p w14:paraId="17D89864" w14:textId="4285999A" w:rsidR="00DC759F" w:rsidRPr="00F14BDE" w:rsidRDefault="00DC759F" w:rsidP="00DC7E85">
            <w:pPr>
              <w:rPr>
                <w:sz w:val="18"/>
                <w:szCs w:val="18"/>
              </w:rPr>
            </w:pPr>
            <w:r w:rsidRPr="00F14BDE">
              <w:rPr>
                <w:sz w:val="18"/>
                <w:szCs w:val="18"/>
              </w:rPr>
              <w:t>Exam Experience - Written</w:t>
            </w:r>
          </w:p>
        </w:tc>
        <w:tc>
          <w:tcPr>
            <w:tcW w:w="2395" w:type="dxa"/>
          </w:tcPr>
          <w:p w14:paraId="3C1D63F1" w14:textId="675187DE" w:rsidR="00DC759F" w:rsidRPr="00F14BDE" w:rsidRDefault="00DC759F" w:rsidP="00FC4A19">
            <w:pPr>
              <w:pStyle w:val="TableParagraph"/>
              <w:ind w:right="119"/>
              <w:rPr>
                <w:rFonts w:asciiTheme="minorHAnsi" w:hAnsiTheme="minorHAnsi" w:cstheme="minorHAnsi"/>
                <w:sz w:val="18"/>
                <w:szCs w:val="18"/>
              </w:rPr>
            </w:pPr>
            <w:r w:rsidRPr="00F14BDE">
              <w:rPr>
                <w:rFonts w:asciiTheme="minorHAnsi" w:hAnsiTheme="minorHAnsi" w:cstheme="minorHAnsi"/>
                <w:sz w:val="18"/>
                <w:szCs w:val="18"/>
              </w:rPr>
              <w:t>WQE 2019A: Of 538 Prometric-delivered experience surveys, there were 4 complaints about breaks not being long enough and/or issues with check in/check out, 16 complaints about the computer.</w:t>
            </w:r>
          </w:p>
          <w:p w14:paraId="6882FE4A" w14:textId="77777777" w:rsidR="00DC759F" w:rsidRPr="00F14BDE" w:rsidRDefault="00DC759F" w:rsidP="00DC7E85">
            <w:pPr>
              <w:rPr>
                <w:rFonts w:cstheme="minorHAnsi"/>
                <w:sz w:val="18"/>
                <w:szCs w:val="18"/>
              </w:rPr>
            </w:pPr>
          </w:p>
          <w:p w14:paraId="6B5AF716" w14:textId="62ADDAB3" w:rsidR="00DC759F" w:rsidRPr="00F14BDE" w:rsidRDefault="00DC759F" w:rsidP="002E0086">
            <w:pPr>
              <w:pStyle w:val="TableParagraph"/>
              <w:ind w:right="119"/>
              <w:rPr>
                <w:rFonts w:asciiTheme="minorHAnsi" w:hAnsiTheme="minorHAnsi" w:cstheme="minorHAnsi"/>
                <w:sz w:val="18"/>
                <w:szCs w:val="18"/>
              </w:rPr>
            </w:pPr>
            <w:r w:rsidRPr="00F14BDE">
              <w:rPr>
                <w:rFonts w:asciiTheme="minorHAnsi" w:hAnsiTheme="minorHAnsi" w:cstheme="minorHAnsi"/>
                <w:sz w:val="18"/>
                <w:szCs w:val="18"/>
              </w:rPr>
              <w:t xml:space="preserve">WQE 2019B: Of more than 500 candidates who sat for the WQE, a technical issue directly or indirectly created test center difficulties or delays for about 13%.  The error prevented nine candidates from taking the WQE on </w:t>
            </w:r>
            <w:r w:rsidRPr="00F14BDE">
              <w:rPr>
                <w:rFonts w:asciiTheme="minorHAnsi" w:hAnsiTheme="minorHAnsi" w:cstheme="minorHAnsi"/>
                <w:sz w:val="18"/>
                <w:szCs w:val="18"/>
              </w:rPr>
              <w:lastRenderedPageBreak/>
              <w:t>September 14; all have since been rescheduled. Thirteen others were offered, and two accepted, the option to re-test based on their concerns about test center issues.</w:t>
            </w:r>
          </w:p>
        </w:tc>
        <w:tc>
          <w:tcPr>
            <w:tcW w:w="2965" w:type="dxa"/>
          </w:tcPr>
          <w:p w14:paraId="1BC60121" w14:textId="3DD63C99" w:rsidR="00DC759F" w:rsidRPr="00F14BDE" w:rsidRDefault="001F17A5" w:rsidP="00DC7E85">
            <w:pPr>
              <w:rPr>
                <w:rFonts w:cstheme="minorHAnsi"/>
                <w:sz w:val="18"/>
                <w:szCs w:val="18"/>
              </w:rPr>
            </w:pPr>
            <w:r w:rsidRPr="00F14BDE">
              <w:rPr>
                <w:rFonts w:cstheme="minorHAnsi"/>
                <w:sz w:val="18"/>
                <w:szCs w:val="18"/>
              </w:rPr>
              <w:lastRenderedPageBreak/>
              <w:t xml:space="preserve">WQE 2020: </w:t>
            </w:r>
            <w:r w:rsidR="003078BE">
              <w:rPr>
                <w:rFonts w:cstheme="minorHAnsi"/>
                <w:sz w:val="18"/>
                <w:szCs w:val="18"/>
              </w:rPr>
              <w:t>Of</w:t>
            </w:r>
            <w:r w:rsidRPr="00F14BDE">
              <w:rPr>
                <w:rFonts w:cstheme="minorHAnsi"/>
                <w:sz w:val="18"/>
                <w:szCs w:val="18"/>
              </w:rPr>
              <w:t xml:space="preserve"> </w:t>
            </w:r>
            <w:r w:rsidR="00550406" w:rsidRPr="00F14BDE">
              <w:rPr>
                <w:rFonts w:cstheme="minorHAnsi"/>
                <w:sz w:val="18"/>
                <w:szCs w:val="18"/>
              </w:rPr>
              <w:t>5</w:t>
            </w:r>
            <w:r w:rsidR="004F3168" w:rsidRPr="00F14BDE">
              <w:rPr>
                <w:rFonts w:cstheme="minorHAnsi"/>
                <w:sz w:val="18"/>
                <w:szCs w:val="18"/>
              </w:rPr>
              <w:t>84 candidates, 120 answered the Experience survey</w:t>
            </w:r>
            <w:r w:rsidR="002032EE" w:rsidRPr="00F14BDE">
              <w:rPr>
                <w:rFonts w:cstheme="minorHAnsi"/>
                <w:sz w:val="18"/>
                <w:szCs w:val="18"/>
              </w:rPr>
              <w:t xml:space="preserve">.  There were </w:t>
            </w:r>
            <w:r w:rsidR="00BC177F" w:rsidRPr="00F14BDE">
              <w:rPr>
                <w:rFonts w:cstheme="minorHAnsi"/>
                <w:sz w:val="18"/>
                <w:szCs w:val="18"/>
              </w:rPr>
              <w:t xml:space="preserve">2 </w:t>
            </w:r>
            <w:r w:rsidR="002032EE" w:rsidRPr="00F14BDE">
              <w:rPr>
                <w:rFonts w:cstheme="minorHAnsi"/>
                <w:sz w:val="18"/>
                <w:szCs w:val="18"/>
              </w:rPr>
              <w:t>complaints</w:t>
            </w:r>
            <w:r w:rsidR="00BC177F" w:rsidRPr="00F14BDE">
              <w:rPr>
                <w:rFonts w:cstheme="minorHAnsi"/>
                <w:sz w:val="18"/>
                <w:szCs w:val="18"/>
              </w:rPr>
              <w:t xml:space="preserve"> about the user interface, </w:t>
            </w:r>
            <w:r w:rsidR="00F265FC" w:rsidRPr="00F14BDE">
              <w:rPr>
                <w:rFonts w:cstheme="minorHAnsi"/>
                <w:sz w:val="18"/>
                <w:szCs w:val="18"/>
              </w:rPr>
              <w:t>10</w:t>
            </w:r>
            <w:r w:rsidR="00650C70" w:rsidRPr="00F14BDE">
              <w:rPr>
                <w:rFonts w:cstheme="minorHAnsi"/>
                <w:sz w:val="18"/>
                <w:szCs w:val="18"/>
              </w:rPr>
              <w:t xml:space="preserve"> site complaints (</w:t>
            </w:r>
            <w:r w:rsidR="0047436B" w:rsidRPr="00F14BDE">
              <w:rPr>
                <w:rFonts w:cstheme="minorHAnsi"/>
                <w:sz w:val="18"/>
                <w:szCs w:val="18"/>
              </w:rPr>
              <w:t>noisy</w:t>
            </w:r>
            <w:r w:rsidR="00650C70" w:rsidRPr="00F14BDE">
              <w:rPr>
                <w:rFonts w:cstheme="minorHAnsi"/>
                <w:sz w:val="18"/>
                <w:szCs w:val="18"/>
              </w:rPr>
              <w:t xml:space="preserve"> environment and/or staff</w:t>
            </w:r>
            <w:r w:rsidR="00950BCE" w:rsidRPr="00F14BDE">
              <w:rPr>
                <w:rFonts w:cstheme="minorHAnsi"/>
                <w:sz w:val="18"/>
                <w:szCs w:val="18"/>
              </w:rPr>
              <w:t>, small testing room</w:t>
            </w:r>
            <w:r w:rsidR="002032EE" w:rsidRPr="00F14BDE">
              <w:rPr>
                <w:rFonts w:cstheme="minorHAnsi"/>
                <w:sz w:val="18"/>
                <w:szCs w:val="18"/>
              </w:rPr>
              <w:t>, etc.</w:t>
            </w:r>
            <w:r w:rsidR="00650C70" w:rsidRPr="00F14BDE">
              <w:rPr>
                <w:rFonts w:cstheme="minorHAnsi"/>
                <w:sz w:val="18"/>
                <w:szCs w:val="18"/>
              </w:rPr>
              <w:t xml:space="preserve">), </w:t>
            </w:r>
            <w:r w:rsidR="00BB4A8D" w:rsidRPr="00F14BDE">
              <w:rPr>
                <w:rFonts w:cstheme="minorHAnsi"/>
                <w:sz w:val="18"/>
                <w:szCs w:val="18"/>
              </w:rPr>
              <w:t>2</w:t>
            </w:r>
            <w:r w:rsidR="0047436B" w:rsidRPr="00F14BDE">
              <w:rPr>
                <w:rFonts w:cstheme="minorHAnsi"/>
                <w:sz w:val="18"/>
                <w:szCs w:val="18"/>
              </w:rPr>
              <w:t xml:space="preserve"> complaint</w:t>
            </w:r>
            <w:r w:rsidR="00BB4A8D" w:rsidRPr="00F14BDE">
              <w:rPr>
                <w:rFonts w:cstheme="minorHAnsi"/>
                <w:sz w:val="18"/>
                <w:szCs w:val="18"/>
              </w:rPr>
              <w:t xml:space="preserve">s </w:t>
            </w:r>
            <w:r w:rsidR="0047436B" w:rsidRPr="00F14BDE">
              <w:rPr>
                <w:rFonts w:cstheme="minorHAnsi"/>
                <w:sz w:val="18"/>
                <w:szCs w:val="18"/>
              </w:rPr>
              <w:t>about breaks not being long enough</w:t>
            </w:r>
            <w:r w:rsidR="00BB4A8D" w:rsidRPr="00F14BDE">
              <w:t xml:space="preserve"> </w:t>
            </w:r>
            <w:r w:rsidR="00BB4A8D" w:rsidRPr="00F14BDE">
              <w:rPr>
                <w:rFonts w:cstheme="minorHAnsi"/>
                <w:sz w:val="18"/>
                <w:szCs w:val="18"/>
              </w:rPr>
              <w:t>and/or issues with check in/check out</w:t>
            </w:r>
            <w:r w:rsidR="00C758E7" w:rsidRPr="00F14BDE">
              <w:rPr>
                <w:rFonts w:cstheme="minorHAnsi"/>
                <w:sz w:val="18"/>
                <w:szCs w:val="18"/>
              </w:rPr>
              <w:t>, 1 complaint about content outline being misleading</w:t>
            </w:r>
            <w:r w:rsidR="00F265FC" w:rsidRPr="00F14BDE">
              <w:rPr>
                <w:rFonts w:cstheme="minorHAnsi"/>
                <w:sz w:val="18"/>
                <w:szCs w:val="18"/>
              </w:rPr>
              <w:t>.</w:t>
            </w:r>
          </w:p>
        </w:tc>
      </w:tr>
      <w:tr w:rsidR="00DC759F" w:rsidRPr="00F14BDE" w14:paraId="7C38156D" w14:textId="77777777" w:rsidTr="6A8BDFAC">
        <w:tc>
          <w:tcPr>
            <w:tcW w:w="1580" w:type="dxa"/>
            <w:vMerge/>
          </w:tcPr>
          <w:p w14:paraId="4BAC5BBB" w14:textId="77777777" w:rsidR="00DC759F" w:rsidRPr="00F14BDE" w:rsidRDefault="00DC759F" w:rsidP="00DC7E85">
            <w:pPr>
              <w:rPr>
                <w:rFonts w:cstheme="minorHAnsi"/>
                <w:sz w:val="20"/>
                <w:szCs w:val="20"/>
              </w:rPr>
            </w:pPr>
          </w:p>
        </w:tc>
        <w:tc>
          <w:tcPr>
            <w:tcW w:w="2410" w:type="dxa"/>
          </w:tcPr>
          <w:p w14:paraId="2E47E2EF" w14:textId="7DE4F52D" w:rsidR="00DC759F" w:rsidRPr="00F14BDE" w:rsidRDefault="00DC759F" w:rsidP="00DC7E85">
            <w:pPr>
              <w:rPr>
                <w:rFonts w:cstheme="minorHAnsi"/>
                <w:sz w:val="18"/>
                <w:szCs w:val="18"/>
              </w:rPr>
            </w:pPr>
            <w:r w:rsidRPr="00F14BDE">
              <w:rPr>
                <w:rFonts w:cstheme="minorHAnsi"/>
                <w:sz w:val="18"/>
                <w:szCs w:val="18"/>
              </w:rPr>
              <w:t xml:space="preserve">Exam Experience – Oral </w:t>
            </w:r>
          </w:p>
        </w:tc>
        <w:tc>
          <w:tcPr>
            <w:tcW w:w="2395" w:type="dxa"/>
          </w:tcPr>
          <w:p w14:paraId="6EFD3E85" w14:textId="77777777" w:rsidR="00DC759F" w:rsidRPr="00F14BDE" w:rsidRDefault="00DC759F" w:rsidP="00FB13C4">
            <w:pPr>
              <w:pStyle w:val="TableParagraph"/>
              <w:ind w:right="287"/>
              <w:rPr>
                <w:rFonts w:asciiTheme="minorHAnsi" w:hAnsiTheme="minorHAnsi" w:cstheme="minorHAnsi"/>
                <w:sz w:val="18"/>
                <w:szCs w:val="18"/>
              </w:rPr>
            </w:pPr>
            <w:r w:rsidRPr="00F14BDE">
              <w:rPr>
                <w:rFonts w:asciiTheme="minorHAnsi" w:hAnsiTheme="minorHAnsi" w:cstheme="minorHAnsi"/>
                <w:sz w:val="18"/>
                <w:szCs w:val="18"/>
              </w:rPr>
              <w:t>Rated the overall exam experience as good, very good, or excellent.</w:t>
            </w:r>
          </w:p>
          <w:p w14:paraId="33C2C3F3" w14:textId="77777777" w:rsidR="00DC759F" w:rsidRPr="00F14BDE" w:rsidRDefault="00DC759F" w:rsidP="00FB13C4">
            <w:pPr>
              <w:pStyle w:val="TableParagraph"/>
              <w:ind w:right="287"/>
              <w:rPr>
                <w:rFonts w:asciiTheme="minorHAnsi" w:hAnsiTheme="minorHAnsi" w:cstheme="minorHAnsi"/>
                <w:sz w:val="18"/>
                <w:szCs w:val="18"/>
              </w:rPr>
            </w:pPr>
          </w:p>
          <w:p w14:paraId="04546131" w14:textId="5AF9947F" w:rsidR="00DC759F" w:rsidRPr="00F14BDE" w:rsidRDefault="00DC759F" w:rsidP="00FB13C4">
            <w:pPr>
              <w:pStyle w:val="TableParagraph"/>
              <w:ind w:right="287"/>
              <w:rPr>
                <w:rFonts w:asciiTheme="minorHAnsi" w:hAnsiTheme="minorHAnsi" w:cstheme="minorHAnsi"/>
                <w:sz w:val="18"/>
                <w:szCs w:val="18"/>
              </w:rPr>
            </w:pPr>
            <w:r w:rsidRPr="00F14BDE">
              <w:rPr>
                <w:rFonts w:asciiTheme="minorHAnsi" w:hAnsiTheme="minorHAnsi" w:cstheme="minorHAnsi"/>
                <w:sz w:val="18"/>
                <w:szCs w:val="18"/>
              </w:rPr>
              <w:t>2019S Oral: 88%</w:t>
            </w:r>
          </w:p>
          <w:p w14:paraId="3421456E" w14:textId="77777777" w:rsidR="00DC759F" w:rsidRPr="00F14BDE" w:rsidRDefault="00DC759F" w:rsidP="00FB13C4">
            <w:pPr>
              <w:pStyle w:val="TableParagraph"/>
              <w:ind w:right="346"/>
              <w:rPr>
                <w:rFonts w:asciiTheme="minorHAnsi" w:hAnsiTheme="minorHAnsi" w:cstheme="minorHAnsi"/>
                <w:sz w:val="18"/>
                <w:szCs w:val="18"/>
              </w:rPr>
            </w:pPr>
            <w:r w:rsidRPr="00F14BDE">
              <w:rPr>
                <w:rFonts w:asciiTheme="minorHAnsi" w:hAnsiTheme="minorHAnsi" w:cstheme="minorHAnsi"/>
                <w:sz w:val="18"/>
                <w:szCs w:val="18"/>
              </w:rPr>
              <w:t>2019F Oral: 86.9</w:t>
            </w:r>
          </w:p>
          <w:p w14:paraId="16D9C80A" w14:textId="68CB0B64" w:rsidR="00DC759F" w:rsidRPr="00F14BDE" w:rsidRDefault="00DC759F" w:rsidP="00DC7E85">
            <w:pPr>
              <w:rPr>
                <w:rFonts w:cstheme="minorHAnsi"/>
                <w:sz w:val="18"/>
                <w:szCs w:val="18"/>
              </w:rPr>
            </w:pPr>
          </w:p>
        </w:tc>
        <w:tc>
          <w:tcPr>
            <w:tcW w:w="2965" w:type="dxa"/>
          </w:tcPr>
          <w:p w14:paraId="622DDDF5" w14:textId="77777777" w:rsidR="00DC759F" w:rsidRPr="00F14BDE" w:rsidRDefault="00DC759F" w:rsidP="00FB13C4">
            <w:pPr>
              <w:pStyle w:val="TableParagraph"/>
              <w:ind w:right="287"/>
              <w:rPr>
                <w:rFonts w:asciiTheme="minorHAnsi" w:hAnsiTheme="minorHAnsi" w:cstheme="minorHAnsi"/>
                <w:sz w:val="18"/>
                <w:szCs w:val="18"/>
              </w:rPr>
            </w:pPr>
            <w:r w:rsidRPr="00F14BDE">
              <w:rPr>
                <w:rFonts w:asciiTheme="minorHAnsi" w:hAnsiTheme="minorHAnsi" w:cstheme="minorHAnsi"/>
                <w:sz w:val="18"/>
                <w:szCs w:val="18"/>
              </w:rPr>
              <w:t>Rated the overall exam experience as good, very good, or excellent.</w:t>
            </w:r>
          </w:p>
          <w:p w14:paraId="14A8E9CE" w14:textId="77777777" w:rsidR="00DC759F" w:rsidRPr="00F14BDE" w:rsidRDefault="00DC759F" w:rsidP="00DC7E85">
            <w:pPr>
              <w:pStyle w:val="TableParagraph"/>
              <w:ind w:left="105" w:right="287"/>
              <w:rPr>
                <w:rFonts w:asciiTheme="minorHAnsi" w:hAnsiTheme="minorHAnsi" w:cstheme="minorHAnsi"/>
                <w:sz w:val="18"/>
                <w:szCs w:val="18"/>
              </w:rPr>
            </w:pPr>
          </w:p>
          <w:p w14:paraId="2F1E4998" w14:textId="77777777" w:rsidR="00DC759F" w:rsidRPr="00F14BDE" w:rsidRDefault="00DC759F" w:rsidP="00952427">
            <w:pPr>
              <w:pStyle w:val="TableParagraph"/>
              <w:ind w:right="287"/>
              <w:rPr>
                <w:rFonts w:asciiTheme="minorHAnsi" w:hAnsiTheme="minorHAnsi" w:cstheme="minorHAnsi"/>
                <w:sz w:val="18"/>
                <w:szCs w:val="18"/>
              </w:rPr>
            </w:pPr>
            <w:r w:rsidRPr="00F14BDE">
              <w:rPr>
                <w:rFonts w:asciiTheme="minorHAnsi" w:hAnsiTheme="minorHAnsi" w:cstheme="minorHAnsi"/>
                <w:sz w:val="18"/>
                <w:szCs w:val="18"/>
              </w:rPr>
              <w:t>2020A: 95%</w:t>
            </w:r>
          </w:p>
          <w:p w14:paraId="37FA2A2E" w14:textId="77777777" w:rsidR="00DC759F" w:rsidRPr="00F14BDE" w:rsidRDefault="00DC759F" w:rsidP="00952427">
            <w:pPr>
              <w:pStyle w:val="TableParagraph"/>
              <w:ind w:right="287"/>
              <w:rPr>
                <w:rFonts w:asciiTheme="minorHAnsi" w:hAnsiTheme="minorHAnsi" w:cstheme="minorHAnsi"/>
                <w:sz w:val="18"/>
                <w:szCs w:val="18"/>
              </w:rPr>
            </w:pPr>
            <w:r w:rsidRPr="00F14BDE">
              <w:rPr>
                <w:rFonts w:asciiTheme="minorHAnsi" w:hAnsiTheme="minorHAnsi" w:cstheme="minorHAnsi"/>
                <w:sz w:val="18"/>
                <w:szCs w:val="18"/>
              </w:rPr>
              <w:t>2020B: 94%</w:t>
            </w:r>
          </w:p>
          <w:p w14:paraId="1330F803" w14:textId="77777777" w:rsidR="00DC759F" w:rsidRPr="00F14BDE" w:rsidRDefault="00DC759F" w:rsidP="00952427">
            <w:pPr>
              <w:pStyle w:val="TableParagraph"/>
              <w:ind w:right="287"/>
              <w:rPr>
                <w:rFonts w:asciiTheme="minorHAnsi" w:hAnsiTheme="minorHAnsi" w:cstheme="minorHAnsi"/>
                <w:sz w:val="18"/>
                <w:szCs w:val="18"/>
              </w:rPr>
            </w:pPr>
            <w:r w:rsidRPr="00F14BDE">
              <w:rPr>
                <w:rFonts w:asciiTheme="minorHAnsi" w:hAnsiTheme="minorHAnsi" w:cstheme="minorHAnsi"/>
                <w:sz w:val="18"/>
                <w:szCs w:val="18"/>
              </w:rPr>
              <w:t>2020C: 92%</w:t>
            </w:r>
          </w:p>
          <w:p w14:paraId="3BDBD99C" w14:textId="34018500" w:rsidR="00DC759F" w:rsidRPr="00F14BDE" w:rsidRDefault="4C6C2A64" w:rsidP="51918B41">
            <w:pPr>
              <w:rPr>
                <w:sz w:val="18"/>
                <w:szCs w:val="18"/>
              </w:rPr>
            </w:pPr>
            <w:r w:rsidRPr="00F14BDE">
              <w:rPr>
                <w:sz w:val="18"/>
                <w:szCs w:val="18"/>
              </w:rPr>
              <w:t>2020D:</w:t>
            </w:r>
            <w:r w:rsidR="56885F09" w:rsidRPr="00F14BDE">
              <w:rPr>
                <w:sz w:val="18"/>
                <w:szCs w:val="18"/>
              </w:rPr>
              <w:t xml:space="preserve"> 92%</w:t>
            </w:r>
          </w:p>
        </w:tc>
      </w:tr>
      <w:tr w:rsidR="00DC759F" w:rsidRPr="00F14BDE" w14:paraId="318B7B19" w14:textId="77777777" w:rsidTr="6A8BDFAC">
        <w:tc>
          <w:tcPr>
            <w:tcW w:w="1580" w:type="dxa"/>
            <w:vMerge/>
          </w:tcPr>
          <w:p w14:paraId="0E9AFC0C" w14:textId="77777777" w:rsidR="00DC759F" w:rsidRPr="00F14BDE" w:rsidRDefault="00DC759F" w:rsidP="00DC7E85">
            <w:pPr>
              <w:rPr>
                <w:rFonts w:cstheme="minorHAnsi"/>
                <w:sz w:val="20"/>
                <w:szCs w:val="20"/>
              </w:rPr>
            </w:pPr>
          </w:p>
        </w:tc>
        <w:tc>
          <w:tcPr>
            <w:tcW w:w="2410" w:type="dxa"/>
          </w:tcPr>
          <w:p w14:paraId="30567DA3" w14:textId="5AB5C005" w:rsidR="00DC759F" w:rsidRPr="00F14BDE" w:rsidRDefault="00DC759F" w:rsidP="00F73F29">
            <w:pPr>
              <w:pStyle w:val="TableParagraph"/>
              <w:ind w:right="418"/>
              <w:rPr>
                <w:rFonts w:asciiTheme="minorHAnsi" w:hAnsiTheme="minorHAnsi" w:cstheme="minorHAnsi"/>
                <w:sz w:val="18"/>
                <w:szCs w:val="18"/>
              </w:rPr>
            </w:pPr>
            <w:r w:rsidRPr="00F14BDE">
              <w:rPr>
                <w:rFonts w:asciiTheme="minorHAnsi" w:hAnsiTheme="minorHAnsi" w:cstheme="minorHAnsi"/>
                <w:sz w:val="18"/>
                <w:szCs w:val="18"/>
              </w:rPr>
              <w:t>ABO response to candidate test administration issues within 2-4 business days.</w:t>
            </w:r>
          </w:p>
          <w:p w14:paraId="6AC41F2A" w14:textId="77777777" w:rsidR="00DC759F" w:rsidRPr="00F14BDE" w:rsidRDefault="00DC759F" w:rsidP="00DC7E85">
            <w:pPr>
              <w:rPr>
                <w:rFonts w:cstheme="minorHAnsi"/>
                <w:sz w:val="18"/>
                <w:szCs w:val="18"/>
              </w:rPr>
            </w:pPr>
          </w:p>
        </w:tc>
        <w:tc>
          <w:tcPr>
            <w:tcW w:w="2395" w:type="dxa"/>
          </w:tcPr>
          <w:p w14:paraId="00EC810D" w14:textId="77777777" w:rsidR="00DC759F" w:rsidRPr="00F14BDE" w:rsidRDefault="00DC759F" w:rsidP="00DC7E85">
            <w:pPr>
              <w:rPr>
                <w:rFonts w:cstheme="minorHAnsi"/>
                <w:sz w:val="18"/>
                <w:szCs w:val="18"/>
              </w:rPr>
            </w:pPr>
          </w:p>
        </w:tc>
        <w:tc>
          <w:tcPr>
            <w:tcW w:w="2965" w:type="dxa"/>
          </w:tcPr>
          <w:p w14:paraId="13267669" w14:textId="3EBAAF5A" w:rsidR="00DC759F" w:rsidRPr="00F14BDE" w:rsidRDefault="00DC759F" w:rsidP="00DC7E85">
            <w:pPr>
              <w:rPr>
                <w:rFonts w:cstheme="minorHAnsi"/>
                <w:sz w:val="18"/>
                <w:szCs w:val="18"/>
              </w:rPr>
            </w:pPr>
            <w:r w:rsidRPr="00F14BDE">
              <w:rPr>
                <w:rFonts w:cstheme="minorHAnsi"/>
                <w:sz w:val="18"/>
                <w:szCs w:val="18"/>
              </w:rPr>
              <w:t>WQE 2020: Of 584 candidate who sat for the Pearson-delivered exam, 13 candidates contacted the ABO with test-day issues which included internet outages, technical issues, COVID protocols, and a test center staff issue. All issues were resolved within 3 days of the test day.</w:t>
            </w:r>
          </w:p>
          <w:p w14:paraId="2A5AE8D2" w14:textId="77777777" w:rsidR="00DC759F" w:rsidRPr="00F14BDE" w:rsidRDefault="00DC759F" w:rsidP="00DC7E85">
            <w:pPr>
              <w:rPr>
                <w:rFonts w:cstheme="minorHAnsi"/>
                <w:sz w:val="18"/>
                <w:szCs w:val="18"/>
              </w:rPr>
            </w:pPr>
          </w:p>
          <w:p w14:paraId="0C1F8DB1" w14:textId="402D09AD" w:rsidR="00DC759F" w:rsidRPr="00F14BDE" w:rsidRDefault="00DC759F" w:rsidP="00DC7E85">
            <w:pPr>
              <w:rPr>
                <w:rFonts w:cstheme="minorHAnsi"/>
                <w:sz w:val="18"/>
                <w:szCs w:val="18"/>
              </w:rPr>
            </w:pPr>
            <w:r w:rsidRPr="00F14BDE">
              <w:rPr>
                <w:rFonts w:cstheme="minorHAnsi"/>
                <w:sz w:val="18"/>
                <w:szCs w:val="18"/>
              </w:rPr>
              <w:t>VOE20s: On exam day, all reported issues were monitored and resolved in real-time based on the staffing workflow.  Exam day issues and resolutions are archived with the exam’s Irregularity Report. Several issues were submitted to the ABO via survey or e-mail days and/or weeks after the administration. Staff developed a new process by referencing the issue against the Irregularity Report and</w:t>
            </w:r>
            <w:r w:rsidR="007F3037">
              <w:rPr>
                <w:rFonts w:cstheme="minorHAnsi"/>
                <w:sz w:val="18"/>
                <w:szCs w:val="18"/>
              </w:rPr>
              <w:t>,</w:t>
            </w:r>
            <w:r w:rsidRPr="00F14BDE">
              <w:rPr>
                <w:rFonts w:cstheme="minorHAnsi"/>
                <w:sz w:val="18"/>
                <w:szCs w:val="18"/>
              </w:rPr>
              <w:t xml:space="preserve"> if necessary, contacting the Examiners for more information. Most of the post</w:t>
            </w:r>
            <w:r w:rsidR="007F3037">
              <w:rPr>
                <w:rFonts w:cstheme="minorHAnsi"/>
                <w:sz w:val="18"/>
                <w:szCs w:val="18"/>
              </w:rPr>
              <w:t>-</w:t>
            </w:r>
            <w:r w:rsidRPr="00F14BDE">
              <w:rPr>
                <w:rFonts w:cstheme="minorHAnsi"/>
                <w:sz w:val="18"/>
                <w:szCs w:val="18"/>
              </w:rPr>
              <w:t xml:space="preserve">exam concerns </w:t>
            </w:r>
            <w:r w:rsidR="007F3037">
              <w:rPr>
                <w:rFonts w:cstheme="minorHAnsi"/>
                <w:sz w:val="18"/>
                <w:szCs w:val="18"/>
              </w:rPr>
              <w:t xml:space="preserve">were </w:t>
            </w:r>
            <w:r w:rsidRPr="00F14BDE">
              <w:rPr>
                <w:rFonts w:cstheme="minorHAnsi"/>
                <w:sz w:val="18"/>
                <w:szCs w:val="18"/>
              </w:rPr>
              <w:t xml:space="preserve">about scoring accuracy due to a technical issue </w:t>
            </w:r>
            <w:r w:rsidR="007F3037">
              <w:rPr>
                <w:rFonts w:cstheme="minorHAnsi"/>
                <w:sz w:val="18"/>
                <w:szCs w:val="18"/>
              </w:rPr>
              <w:t>(e.g.,</w:t>
            </w:r>
            <w:r w:rsidRPr="00F14BDE">
              <w:rPr>
                <w:rFonts w:cstheme="minorHAnsi"/>
                <w:sz w:val="18"/>
                <w:szCs w:val="18"/>
              </w:rPr>
              <w:t xml:space="preserve"> glitchy audio at one point). The respective Examiners confirmed no compromised exams and Candidates were scored fairly in the circumstance.</w:t>
            </w:r>
          </w:p>
        </w:tc>
      </w:tr>
      <w:tr w:rsidR="003E3BEC" w:rsidRPr="00F14BDE" w14:paraId="54A64C0B" w14:textId="77777777" w:rsidTr="6A8BDFAC">
        <w:tc>
          <w:tcPr>
            <w:tcW w:w="9350" w:type="dxa"/>
            <w:gridSpan w:val="4"/>
          </w:tcPr>
          <w:p w14:paraId="2CB91D50" w14:textId="3745B68C" w:rsidR="003E3BEC" w:rsidRPr="003A7979" w:rsidRDefault="003E3BEC" w:rsidP="003E3BEC">
            <w:pPr>
              <w:spacing w:before="120" w:after="120"/>
              <w:jc w:val="center"/>
              <w:rPr>
                <w:rFonts w:cstheme="minorHAnsi"/>
                <w:b/>
                <w:bCs/>
                <w:sz w:val="24"/>
                <w:szCs w:val="24"/>
              </w:rPr>
            </w:pPr>
            <w:r w:rsidRPr="003A7979">
              <w:rPr>
                <w:rFonts w:cstheme="minorHAnsi"/>
                <w:b/>
                <w:bCs/>
                <w:sz w:val="24"/>
                <w:szCs w:val="24"/>
              </w:rPr>
              <w:t>Stakeholders – Diplomates</w:t>
            </w:r>
          </w:p>
        </w:tc>
      </w:tr>
      <w:tr w:rsidR="00CD628A" w:rsidRPr="00F14BDE" w14:paraId="4DF71FCD" w14:textId="77777777" w:rsidTr="6A8BDFAC">
        <w:tc>
          <w:tcPr>
            <w:tcW w:w="1580" w:type="dxa"/>
            <w:vMerge w:val="restart"/>
          </w:tcPr>
          <w:p w14:paraId="0AC034DD" w14:textId="070F6054" w:rsidR="00CD628A" w:rsidRPr="00F14BDE" w:rsidRDefault="00CD628A" w:rsidP="00DC7E85">
            <w:pPr>
              <w:rPr>
                <w:rFonts w:cstheme="minorHAnsi"/>
                <w:sz w:val="18"/>
                <w:szCs w:val="18"/>
              </w:rPr>
            </w:pPr>
            <w:r w:rsidRPr="00F14BDE">
              <w:rPr>
                <w:rFonts w:cstheme="minorHAnsi"/>
                <w:sz w:val="18"/>
                <w:szCs w:val="18"/>
              </w:rPr>
              <w:t>Diplomates regard ABO certification as a valued credential verifying competence in ophthalmic care.</w:t>
            </w:r>
          </w:p>
        </w:tc>
        <w:tc>
          <w:tcPr>
            <w:tcW w:w="2410" w:type="dxa"/>
          </w:tcPr>
          <w:p w14:paraId="239F13D0" w14:textId="05190E15" w:rsidR="00CD628A" w:rsidRPr="00F14BDE" w:rsidRDefault="00EF3869" w:rsidP="00DC7E85">
            <w:pPr>
              <w:pStyle w:val="TableParagraph"/>
              <w:ind w:left="110"/>
              <w:rPr>
                <w:rFonts w:asciiTheme="minorHAnsi" w:hAnsiTheme="minorHAnsi" w:cstheme="minorHAnsi"/>
                <w:sz w:val="18"/>
                <w:szCs w:val="18"/>
              </w:rPr>
            </w:pPr>
            <w:r w:rsidRPr="00F14BDE">
              <w:rPr>
                <w:rFonts w:asciiTheme="minorHAnsi" w:hAnsiTheme="minorHAnsi" w:cstheme="minorHAnsi"/>
                <w:sz w:val="18"/>
                <w:szCs w:val="18"/>
              </w:rPr>
              <w:t>Continuing Certification</w:t>
            </w:r>
            <w:r w:rsidR="00CD628A" w:rsidRPr="00F14BDE">
              <w:rPr>
                <w:rFonts w:asciiTheme="minorHAnsi" w:hAnsiTheme="minorHAnsi" w:cstheme="minorHAnsi"/>
                <w:spacing w:val="-11"/>
                <w:sz w:val="18"/>
                <w:szCs w:val="18"/>
              </w:rPr>
              <w:t xml:space="preserve"> </w:t>
            </w:r>
            <w:r w:rsidR="00CD628A" w:rsidRPr="00F14BDE">
              <w:rPr>
                <w:rFonts w:asciiTheme="minorHAnsi" w:hAnsiTheme="minorHAnsi" w:cstheme="minorHAnsi"/>
                <w:sz w:val="18"/>
                <w:szCs w:val="18"/>
              </w:rPr>
              <w:t>participation</w:t>
            </w:r>
          </w:p>
          <w:p w14:paraId="019ABCB3" w14:textId="35807612" w:rsidR="00CD628A" w:rsidRPr="00F14BDE" w:rsidRDefault="00CD628A" w:rsidP="00DC7E85">
            <w:pPr>
              <w:pStyle w:val="TableParagraph"/>
              <w:ind w:left="110" w:right="744"/>
              <w:rPr>
                <w:rFonts w:asciiTheme="minorHAnsi" w:hAnsiTheme="minorHAnsi" w:cstheme="minorHAnsi"/>
                <w:sz w:val="18"/>
                <w:szCs w:val="18"/>
              </w:rPr>
            </w:pPr>
            <w:r w:rsidRPr="00F14BDE">
              <w:rPr>
                <w:rFonts w:asciiTheme="minorHAnsi" w:hAnsiTheme="minorHAnsi" w:cstheme="minorHAnsi"/>
                <w:sz w:val="18"/>
                <w:szCs w:val="18"/>
              </w:rPr>
              <w:t>Percent of Diplomates who</w:t>
            </w:r>
            <w:r w:rsidR="003A7979">
              <w:rPr>
                <w:rFonts w:asciiTheme="minorHAnsi" w:hAnsiTheme="minorHAnsi" w:cstheme="minorHAnsi"/>
                <w:sz w:val="18"/>
                <w:szCs w:val="18"/>
              </w:rPr>
              <w:t xml:space="preserve"> </w:t>
            </w:r>
            <w:r w:rsidRPr="00F14BDE">
              <w:rPr>
                <w:rFonts w:asciiTheme="minorHAnsi" w:hAnsiTheme="minorHAnsi" w:cstheme="minorHAnsi"/>
                <w:sz w:val="18"/>
                <w:szCs w:val="18"/>
              </w:rPr>
              <w:t xml:space="preserve">are Current/Complete in following activities: </w:t>
            </w:r>
          </w:p>
          <w:p w14:paraId="31DCE06E" w14:textId="77777777" w:rsidR="00CD628A" w:rsidRPr="00F14BDE" w:rsidRDefault="00CD628A" w:rsidP="00DC7E85">
            <w:pPr>
              <w:pStyle w:val="TableParagraph"/>
              <w:ind w:left="110"/>
              <w:rPr>
                <w:rFonts w:asciiTheme="minorHAnsi" w:hAnsiTheme="minorHAnsi" w:cstheme="minorHAnsi"/>
                <w:sz w:val="18"/>
                <w:szCs w:val="18"/>
              </w:rPr>
            </w:pPr>
          </w:p>
          <w:p w14:paraId="0AB8C739" w14:textId="77777777" w:rsidR="00CD628A" w:rsidRPr="00F14BDE" w:rsidRDefault="00CD628A" w:rsidP="00DC7E85">
            <w:pPr>
              <w:rPr>
                <w:rFonts w:cstheme="minorHAnsi"/>
                <w:sz w:val="18"/>
                <w:szCs w:val="18"/>
              </w:rPr>
            </w:pPr>
          </w:p>
        </w:tc>
        <w:tc>
          <w:tcPr>
            <w:tcW w:w="2395" w:type="dxa"/>
          </w:tcPr>
          <w:p w14:paraId="78716F96" w14:textId="00DB2795" w:rsidR="00CD628A" w:rsidRPr="00F14BDE" w:rsidRDefault="00CD628A" w:rsidP="003E3BEC">
            <w:pPr>
              <w:pStyle w:val="TableParagraph"/>
              <w:ind w:right="744"/>
              <w:rPr>
                <w:rFonts w:asciiTheme="minorHAnsi" w:hAnsiTheme="minorHAnsi" w:cstheme="minorHAnsi"/>
                <w:sz w:val="18"/>
                <w:szCs w:val="18"/>
              </w:rPr>
            </w:pPr>
            <w:r w:rsidRPr="00F14BDE">
              <w:rPr>
                <w:rFonts w:asciiTheme="minorHAnsi" w:hAnsiTheme="minorHAnsi" w:cstheme="minorHAnsi"/>
                <w:sz w:val="18"/>
                <w:szCs w:val="18"/>
              </w:rPr>
              <w:t>2019: 12,197 (TLC)</w:t>
            </w:r>
          </w:p>
          <w:p w14:paraId="2597E377" w14:textId="11A56781" w:rsidR="00CD628A" w:rsidRPr="00F14BDE" w:rsidRDefault="00CD628A" w:rsidP="00FD4E8C">
            <w:pPr>
              <w:pStyle w:val="TableParagraph"/>
              <w:numPr>
                <w:ilvl w:val="0"/>
                <w:numId w:val="4"/>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Annual Fee: 5,390</w:t>
            </w:r>
            <w:r w:rsidRPr="00F14BDE">
              <w:rPr>
                <w:rFonts w:asciiTheme="minorHAnsi" w:hAnsiTheme="minorHAnsi" w:cstheme="minorHAnsi"/>
                <w:spacing w:val="-4"/>
                <w:sz w:val="18"/>
                <w:szCs w:val="18"/>
              </w:rPr>
              <w:t xml:space="preserve"> </w:t>
            </w:r>
            <w:r w:rsidRPr="00F14BDE">
              <w:rPr>
                <w:rFonts w:asciiTheme="minorHAnsi" w:hAnsiTheme="minorHAnsi" w:cstheme="minorHAnsi"/>
                <w:sz w:val="18"/>
                <w:szCs w:val="18"/>
              </w:rPr>
              <w:t>(</w:t>
            </w:r>
            <w:r w:rsidR="00A94FDF">
              <w:rPr>
                <w:rFonts w:asciiTheme="minorHAnsi" w:hAnsiTheme="minorHAnsi" w:cstheme="minorHAnsi"/>
                <w:sz w:val="18"/>
                <w:szCs w:val="18"/>
              </w:rPr>
              <w:t>44</w:t>
            </w:r>
            <w:r w:rsidRPr="00F14BDE">
              <w:rPr>
                <w:rFonts w:asciiTheme="minorHAnsi" w:hAnsiTheme="minorHAnsi" w:cstheme="minorHAnsi"/>
                <w:sz w:val="18"/>
                <w:szCs w:val="18"/>
              </w:rPr>
              <w:t>%)</w:t>
            </w:r>
          </w:p>
          <w:p w14:paraId="4EFE0639" w14:textId="56314C19" w:rsidR="00CD628A" w:rsidRPr="00F14BDE" w:rsidRDefault="00CD628A" w:rsidP="00FD4E8C">
            <w:pPr>
              <w:pStyle w:val="TableParagraph"/>
              <w:numPr>
                <w:ilvl w:val="0"/>
                <w:numId w:val="4"/>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Track 1 CME Complete: 1,495</w:t>
            </w:r>
            <w:r w:rsidRPr="00F14BDE">
              <w:rPr>
                <w:rFonts w:asciiTheme="minorHAnsi" w:hAnsiTheme="minorHAnsi" w:cstheme="minorHAnsi"/>
                <w:spacing w:val="-6"/>
                <w:sz w:val="18"/>
                <w:szCs w:val="18"/>
              </w:rPr>
              <w:t xml:space="preserve"> </w:t>
            </w:r>
            <w:r w:rsidRPr="00F14BDE">
              <w:rPr>
                <w:rFonts w:asciiTheme="minorHAnsi" w:hAnsiTheme="minorHAnsi" w:cstheme="minorHAnsi"/>
                <w:sz w:val="18"/>
                <w:szCs w:val="18"/>
              </w:rPr>
              <w:t>(74%)</w:t>
            </w:r>
          </w:p>
          <w:p w14:paraId="0241A92E" w14:textId="2DD7250D" w:rsidR="00CD628A" w:rsidRPr="00F14BDE" w:rsidRDefault="00CD628A" w:rsidP="00FD4E8C">
            <w:pPr>
              <w:pStyle w:val="TableParagraph"/>
              <w:numPr>
                <w:ilvl w:val="0"/>
                <w:numId w:val="4"/>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Track 2 CME Current: 2,868</w:t>
            </w:r>
            <w:r w:rsidRPr="00F14BDE">
              <w:rPr>
                <w:rFonts w:asciiTheme="minorHAnsi" w:hAnsiTheme="minorHAnsi" w:cstheme="minorHAnsi"/>
                <w:spacing w:val="-6"/>
                <w:sz w:val="18"/>
                <w:szCs w:val="18"/>
              </w:rPr>
              <w:t xml:space="preserve"> </w:t>
            </w:r>
            <w:r w:rsidRPr="00F14BDE">
              <w:rPr>
                <w:rFonts w:asciiTheme="minorHAnsi" w:hAnsiTheme="minorHAnsi" w:cstheme="minorHAnsi"/>
                <w:sz w:val="18"/>
                <w:szCs w:val="18"/>
              </w:rPr>
              <w:t>(33%)</w:t>
            </w:r>
          </w:p>
          <w:p w14:paraId="2C03EF7A" w14:textId="1180736B" w:rsidR="00CD628A" w:rsidRPr="00F14BDE" w:rsidRDefault="00CD628A" w:rsidP="00FD4E8C">
            <w:pPr>
              <w:pStyle w:val="TableParagraph"/>
              <w:numPr>
                <w:ilvl w:val="0"/>
                <w:numId w:val="4"/>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Patient Safety: 4,072</w:t>
            </w:r>
            <w:r w:rsidRPr="00F14BDE">
              <w:rPr>
                <w:rFonts w:asciiTheme="minorHAnsi" w:hAnsiTheme="minorHAnsi" w:cstheme="minorHAnsi"/>
                <w:spacing w:val="-4"/>
                <w:sz w:val="18"/>
                <w:szCs w:val="18"/>
              </w:rPr>
              <w:t xml:space="preserve"> </w:t>
            </w:r>
            <w:r w:rsidRPr="00F14BDE">
              <w:rPr>
                <w:rFonts w:asciiTheme="minorHAnsi" w:hAnsiTheme="minorHAnsi" w:cstheme="minorHAnsi"/>
                <w:sz w:val="18"/>
                <w:szCs w:val="18"/>
              </w:rPr>
              <w:t>(39%)</w:t>
            </w:r>
          </w:p>
          <w:p w14:paraId="2E06E3C8" w14:textId="1805C113" w:rsidR="00CD628A" w:rsidRPr="00F14BDE" w:rsidRDefault="00CD628A" w:rsidP="00FD4E8C">
            <w:pPr>
              <w:pStyle w:val="TableParagraph"/>
              <w:numPr>
                <w:ilvl w:val="0"/>
                <w:numId w:val="4"/>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DOCK Complete: 762</w:t>
            </w:r>
            <w:r w:rsidRPr="00F14BDE">
              <w:rPr>
                <w:rFonts w:asciiTheme="minorHAnsi" w:hAnsiTheme="minorHAnsi" w:cstheme="minorHAnsi"/>
                <w:spacing w:val="-13"/>
                <w:sz w:val="18"/>
                <w:szCs w:val="18"/>
              </w:rPr>
              <w:t xml:space="preserve"> </w:t>
            </w:r>
            <w:r w:rsidRPr="00F14BDE">
              <w:rPr>
                <w:rFonts w:asciiTheme="minorHAnsi" w:hAnsiTheme="minorHAnsi" w:cstheme="minorHAnsi"/>
                <w:sz w:val="18"/>
                <w:szCs w:val="18"/>
              </w:rPr>
              <w:t>(6%)</w:t>
            </w:r>
          </w:p>
          <w:p w14:paraId="595D2C92" w14:textId="5156461A" w:rsidR="00CD628A" w:rsidRPr="00F14BDE" w:rsidRDefault="00CD628A" w:rsidP="00FD4E8C">
            <w:pPr>
              <w:pStyle w:val="TableParagraph"/>
              <w:numPr>
                <w:ilvl w:val="0"/>
                <w:numId w:val="4"/>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QQ Participating:434</w:t>
            </w:r>
            <w:r w:rsidRPr="00F14BDE">
              <w:rPr>
                <w:rFonts w:asciiTheme="minorHAnsi" w:hAnsiTheme="minorHAnsi" w:cstheme="minorHAnsi"/>
                <w:spacing w:val="-17"/>
                <w:sz w:val="18"/>
                <w:szCs w:val="18"/>
              </w:rPr>
              <w:t xml:space="preserve"> </w:t>
            </w:r>
            <w:r w:rsidRPr="00F14BDE">
              <w:rPr>
                <w:rFonts w:asciiTheme="minorHAnsi" w:hAnsiTheme="minorHAnsi" w:cstheme="minorHAnsi"/>
                <w:sz w:val="18"/>
                <w:szCs w:val="18"/>
              </w:rPr>
              <w:t>(44%)</w:t>
            </w:r>
          </w:p>
          <w:p w14:paraId="6683D0BA" w14:textId="75CC446F" w:rsidR="00CD628A" w:rsidRPr="00F14BDE" w:rsidRDefault="00CD628A" w:rsidP="00FD4E8C">
            <w:pPr>
              <w:pStyle w:val="TableParagraph"/>
              <w:numPr>
                <w:ilvl w:val="0"/>
                <w:numId w:val="4"/>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Track 1 IMP Complete: 1,491</w:t>
            </w:r>
            <w:r w:rsidRPr="00F14BDE">
              <w:rPr>
                <w:rFonts w:asciiTheme="minorHAnsi" w:hAnsiTheme="minorHAnsi" w:cstheme="minorHAnsi"/>
                <w:spacing w:val="-6"/>
                <w:sz w:val="18"/>
                <w:szCs w:val="18"/>
              </w:rPr>
              <w:t xml:space="preserve"> </w:t>
            </w:r>
            <w:r w:rsidRPr="00F14BDE">
              <w:rPr>
                <w:rFonts w:asciiTheme="minorHAnsi" w:hAnsiTheme="minorHAnsi" w:cstheme="minorHAnsi"/>
                <w:sz w:val="18"/>
                <w:szCs w:val="18"/>
              </w:rPr>
              <w:t xml:space="preserve">(74%)  </w:t>
            </w:r>
          </w:p>
          <w:p w14:paraId="69EB5ACA" w14:textId="386A533B" w:rsidR="00CD628A" w:rsidRPr="00F14BDE" w:rsidRDefault="00CD628A" w:rsidP="00FD4E8C">
            <w:pPr>
              <w:pStyle w:val="TableParagraph"/>
              <w:numPr>
                <w:ilvl w:val="0"/>
                <w:numId w:val="4"/>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Track 2 IMP 1 of 2 Complete: 1,517</w:t>
            </w:r>
            <w:r w:rsidRPr="00F14BDE">
              <w:rPr>
                <w:rFonts w:asciiTheme="minorHAnsi" w:hAnsiTheme="minorHAnsi" w:cstheme="minorHAnsi"/>
                <w:spacing w:val="-10"/>
                <w:sz w:val="18"/>
                <w:szCs w:val="18"/>
              </w:rPr>
              <w:t xml:space="preserve"> </w:t>
            </w:r>
            <w:r w:rsidRPr="00F14BDE">
              <w:rPr>
                <w:rFonts w:asciiTheme="minorHAnsi" w:hAnsiTheme="minorHAnsi" w:cstheme="minorHAnsi"/>
                <w:sz w:val="18"/>
                <w:szCs w:val="18"/>
              </w:rPr>
              <w:t>(17%)</w:t>
            </w:r>
          </w:p>
          <w:p w14:paraId="0506F4D1" w14:textId="6207D07A" w:rsidR="00CD628A" w:rsidRPr="00F14BDE" w:rsidRDefault="00CD628A" w:rsidP="00FD4E8C">
            <w:pPr>
              <w:pStyle w:val="TableParagraph"/>
              <w:numPr>
                <w:ilvl w:val="0"/>
                <w:numId w:val="4"/>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Track 2 IMP 2 of 2 Complete: 394 (4%)</w:t>
            </w:r>
          </w:p>
          <w:p w14:paraId="6DBF8D60" w14:textId="77777777" w:rsidR="00CD628A" w:rsidRPr="00F14BDE" w:rsidRDefault="00CD628A" w:rsidP="003E3BEC">
            <w:pPr>
              <w:rPr>
                <w:rFonts w:cstheme="minorHAnsi"/>
                <w:sz w:val="18"/>
                <w:szCs w:val="18"/>
              </w:rPr>
            </w:pPr>
          </w:p>
        </w:tc>
        <w:tc>
          <w:tcPr>
            <w:tcW w:w="2965" w:type="dxa"/>
          </w:tcPr>
          <w:p w14:paraId="62A6BD40" w14:textId="66ACC6FC" w:rsidR="00CD628A" w:rsidRPr="00F14BDE" w:rsidRDefault="00CD628A" w:rsidP="003E3BEC">
            <w:pPr>
              <w:pStyle w:val="TableParagraph"/>
              <w:ind w:left="110" w:right="744"/>
              <w:rPr>
                <w:rFonts w:asciiTheme="minorHAnsi" w:hAnsiTheme="minorHAnsi" w:cstheme="minorHAnsi"/>
                <w:sz w:val="18"/>
                <w:szCs w:val="18"/>
              </w:rPr>
            </w:pPr>
            <w:r w:rsidRPr="00F14BDE">
              <w:rPr>
                <w:rFonts w:asciiTheme="minorHAnsi" w:hAnsiTheme="minorHAnsi" w:cstheme="minorHAnsi"/>
                <w:sz w:val="18"/>
                <w:szCs w:val="18"/>
              </w:rPr>
              <w:t>2020: 12,</w:t>
            </w:r>
            <w:r w:rsidR="00652843" w:rsidRPr="00F14BDE">
              <w:rPr>
                <w:rFonts w:asciiTheme="minorHAnsi" w:hAnsiTheme="minorHAnsi" w:cstheme="minorHAnsi"/>
                <w:sz w:val="18"/>
                <w:szCs w:val="18"/>
              </w:rPr>
              <w:t>803</w:t>
            </w:r>
            <w:r w:rsidRPr="00F14BDE">
              <w:rPr>
                <w:rFonts w:asciiTheme="minorHAnsi" w:hAnsiTheme="minorHAnsi" w:cstheme="minorHAnsi"/>
                <w:sz w:val="18"/>
                <w:szCs w:val="18"/>
              </w:rPr>
              <w:t xml:space="preserve"> (TLC)</w:t>
            </w:r>
          </w:p>
          <w:p w14:paraId="31B7190B" w14:textId="5D9B5118" w:rsidR="00CD628A" w:rsidRPr="00F14BDE" w:rsidRDefault="00CD628A" w:rsidP="00FD4E8C">
            <w:pPr>
              <w:pStyle w:val="TableParagraph"/>
              <w:numPr>
                <w:ilvl w:val="0"/>
                <w:numId w:val="5"/>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Annual Fee: 2020: 6,747</w:t>
            </w:r>
            <w:r w:rsidR="008C65C8" w:rsidRPr="00F14BDE">
              <w:rPr>
                <w:rFonts w:asciiTheme="minorHAnsi" w:hAnsiTheme="minorHAnsi" w:cstheme="minorHAnsi"/>
                <w:sz w:val="18"/>
                <w:szCs w:val="18"/>
              </w:rPr>
              <w:t xml:space="preserve"> </w:t>
            </w:r>
            <w:r w:rsidRPr="00F14BDE">
              <w:rPr>
                <w:rFonts w:asciiTheme="minorHAnsi" w:hAnsiTheme="minorHAnsi" w:cstheme="minorHAnsi"/>
                <w:sz w:val="18"/>
                <w:szCs w:val="18"/>
              </w:rPr>
              <w:t>(</w:t>
            </w:r>
            <w:r w:rsidR="00A94FDF">
              <w:rPr>
                <w:rFonts w:asciiTheme="minorHAnsi" w:hAnsiTheme="minorHAnsi" w:cstheme="minorHAnsi"/>
                <w:sz w:val="18"/>
                <w:szCs w:val="18"/>
              </w:rPr>
              <w:t>55</w:t>
            </w:r>
            <w:r w:rsidRPr="00F14BDE">
              <w:rPr>
                <w:rFonts w:asciiTheme="minorHAnsi" w:hAnsiTheme="minorHAnsi" w:cstheme="minorHAnsi"/>
                <w:sz w:val="18"/>
                <w:szCs w:val="18"/>
              </w:rPr>
              <w:t>%)</w:t>
            </w:r>
          </w:p>
          <w:p w14:paraId="584877D6" w14:textId="7A5CBBE5" w:rsidR="00CD628A" w:rsidRPr="00F14BDE" w:rsidRDefault="00CD628A" w:rsidP="00FD4E8C">
            <w:pPr>
              <w:pStyle w:val="TableParagraph"/>
              <w:numPr>
                <w:ilvl w:val="0"/>
                <w:numId w:val="5"/>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 xml:space="preserve">Track 1 CME Complete: </w:t>
            </w:r>
            <w:r w:rsidR="00EA37C2" w:rsidRPr="00F14BDE">
              <w:rPr>
                <w:rFonts w:asciiTheme="minorHAnsi" w:hAnsiTheme="minorHAnsi" w:cstheme="minorHAnsi"/>
                <w:sz w:val="18"/>
                <w:szCs w:val="18"/>
              </w:rPr>
              <w:t>888</w:t>
            </w:r>
            <w:r w:rsidRPr="00F14BDE">
              <w:rPr>
                <w:rFonts w:asciiTheme="minorHAnsi" w:hAnsiTheme="minorHAnsi" w:cstheme="minorHAnsi"/>
                <w:sz w:val="18"/>
                <w:szCs w:val="18"/>
              </w:rPr>
              <w:t xml:space="preserve"> (</w:t>
            </w:r>
            <w:r w:rsidR="00EA37C2" w:rsidRPr="00F14BDE">
              <w:rPr>
                <w:rFonts w:asciiTheme="minorHAnsi" w:hAnsiTheme="minorHAnsi" w:cstheme="minorHAnsi"/>
                <w:sz w:val="18"/>
                <w:szCs w:val="18"/>
              </w:rPr>
              <w:t>95</w:t>
            </w:r>
            <w:r w:rsidRPr="00F14BDE">
              <w:rPr>
                <w:rFonts w:asciiTheme="minorHAnsi" w:hAnsiTheme="minorHAnsi" w:cstheme="minorHAnsi"/>
                <w:sz w:val="18"/>
                <w:szCs w:val="18"/>
              </w:rPr>
              <w:t>%)</w:t>
            </w:r>
          </w:p>
          <w:p w14:paraId="6F2A3976" w14:textId="0BC09C04" w:rsidR="00CD628A" w:rsidRPr="00F14BDE" w:rsidRDefault="00CD628A" w:rsidP="00FD4E8C">
            <w:pPr>
              <w:pStyle w:val="TableParagraph"/>
              <w:numPr>
                <w:ilvl w:val="0"/>
                <w:numId w:val="5"/>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 xml:space="preserve">Track 2 CME Current: </w:t>
            </w:r>
            <w:r w:rsidR="00EA37C2" w:rsidRPr="00F14BDE">
              <w:rPr>
                <w:rFonts w:asciiTheme="minorHAnsi" w:hAnsiTheme="minorHAnsi" w:cstheme="minorHAnsi"/>
                <w:sz w:val="18"/>
                <w:szCs w:val="18"/>
              </w:rPr>
              <w:t>4412</w:t>
            </w:r>
            <w:r w:rsidRPr="00F14BDE">
              <w:rPr>
                <w:rFonts w:asciiTheme="minorHAnsi" w:hAnsiTheme="minorHAnsi" w:cstheme="minorHAnsi"/>
                <w:sz w:val="18"/>
                <w:szCs w:val="18"/>
              </w:rPr>
              <w:t xml:space="preserve"> (</w:t>
            </w:r>
            <w:r w:rsidR="00A94FDF">
              <w:rPr>
                <w:rFonts w:asciiTheme="minorHAnsi" w:hAnsiTheme="minorHAnsi" w:cstheme="minorHAnsi"/>
                <w:sz w:val="18"/>
                <w:szCs w:val="18"/>
              </w:rPr>
              <w:t>45</w:t>
            </w:r>
            <w:r w:rsidRPr="00F14BDE">
              <w:rPr>
                <w:rFonts w:asciiTheme="minorHAnsi" w:hAnsiTheme="minorHAnsi" w:cstheme="minorHAnsi"/>
                <w:sz w:val="18"/>
                <w:szCs w:val="18"/>
              </w:rPr>
              <w:t>%)</w:t>
            </w:r>
          </w:p>
          <w:p w14:paraId="41EB5336" w14:textId="772DFA80" w:rsidR="00CD628A" w:rsidRPr="00F14BDE" w:rsidRDefault="00CD628A" w:rsidP="00FD4E8C">
            <w:pPr>
              <w:pStyle w:val="TableParagraph"/>
              <w:numPr>
                <w:ilvl w:val="0"/>
                <w:numId w:val="5"/>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 xml:space="preserve">Patient Safety: </w:t>
            </w:r>
            <w:r w:rsidR="00EA37C2" w:rsidRPr="00F14BDE">
              <w:rPr>
                <w:rFonts w:asciiTheme="minorHAnsi" w:hAnsiTheme="minorHAnsi" w:cstheme="minorHAnsi"/>
                <w:sz w:val="18"/>
                <w:szCs w:val="18"/>
              </w:rPr>
              <w:t>6084</w:t>
            </w:r>
            <w:r w:rsidRPr="00F14BDE">
              <w:rPr>
                <w:rFonts w:asciiTheme="minorHAnsi" w:hAnsiTheme="minorHAnsi" w:cstheme="minorHAnsi"/>
                <w:sz w:val="18"/>
                <w:szCs w:val="18"/>
              </w:rPr>
              <w:t xml:space="preserve"> </w:t>
            </w:r>
            <w:r w:rsidR="004147C7" w:rsidRPr="00F14BDE">
              <w:rPr>
                <w:rFonts w:asciiTheme="minorHAnsi" w:hAnsiTheme="minorHAnsi" w:cstheme="minorHAnsi"/>
                <w:sz w:val="18"/>
                <w:szCs w:val="18"/>
              </w:rPr>
              <w:t>(</w:t>
            </w:r>
            <w:r w:rsidR="00A94FDF">
              <w:rPr>
                <w:rFonts w:asciiTheme="minorHAnsi" w:hAnsiTheme="minorHAnsi" w:cstheme="minorHAnsi"/>
                <w:sz w:val="18"/>
                <w:szCs w:val="18"/>
              </w:rPr>
              <w:t>54</w:t>
            </w:r>
            <w:r w:rsidRPr="00F14BDE">
              <w:rPr>
                <w:rFonts w:asciiTheme="minorHAnsi" w:hAnsiTheme="minorHAnsi" w:cstheme="minorHAnsi"/>
                <w:sz w:val="18"/>
                <w:szCs w:val="18"/>
              </w:rPr>
              <w:t>%</w:t>
            </w:r>
            <w:r w:rsidR="004147C7" w:rsidRPr="00F14BDE">
              <w:rPr>
                <w:rFonts w:asciiTheme="minorHAnsi" w:hAnsiTheme="minorHAnsi" w:cstheme="minorHAnsi"/>
                <w:sz w:val="18"/>
                <w:szCs w:val="18"/>
              </w:rPr>
              <w:t>)</w:t>
            </w:r>
          </w:p>
          <w:p w14:paraId="7BE41575" w14:textId="39EFF16B" w:rsidR="00CD628A" w:rsidRPr="00F14BDE" w:rsidRDefault="00CD628A" w:rsidP="00FD4E8C">
            <w:pPr>
              <w:pStyle w:val="TableParagraph"/>
              <w:numPr>
                <w:ilvl w:val="0"/>
                <w:numId w:val="5"/>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DOCK Complete: 464 (</w:t>
            </w:r>
            <w:r w:rsidR="00A94FDF">
              <w:rPr>
                <w:rFonts w:asciiTheme="minorHAnsi" w:hAnsiTheme="minorHAnsi" w:cstheme="minorHAnsi"/>
                <w:sz w:val="18"/>
                <w:szCs w:val="18"/>
              </w:rPr>
              <w:t>4</w:t>
            </w:r>
            <w:r w:rsidRPr="00F14BDE">
              <w:rPr>
                <w:rFonts w:asciiTheme="minorHAnsi" w:hAnsiTheme="minorHAnsi" w:cstheme="minorHAnsi"/>
                <w:sz w:val="18"/>
                <w:szCs w:val="18"/>
              </w:rPr>
              <w:t>%)</w:t>
            </w:r>
          </w:p>
          <w:p w14:paraId="78181758" w14:textId="2DFC7C61" w:rsidR="00CD628A" w:rsidRPr="00F14BDE" w:rsidRDefault="00CD628A" w:rsidP="00FD4E8C">
            <w:pPr>
              <w:pStyle w:val="TableParagraph"/>
              <w:numPr>
                <w:ilvl w:val="0"/>
                <w:numId w:val="5"/>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 xml:space="preserve">QQ Participating: </w:t>
            </w:r>
            <w:r w:rsidR="004147C7" w:rsidRPr="00F14BDE">
              <w:rPr>
                <w:rFonts w:asciiTheme="minorHAnsi" w:hAnsiTheme="minorHAnsi" w:cstheme="minorHAnsi"/>
                <w:sz w:val="18"/>
                <w:szCs w:val="18"/>
              </w:rPr>
              <w:t>6976</w:t>
            </w:r>
            <w:r w:rsidRPr="00F14BDE">
              <w:rPr>
                <w:rFonts w:asciiTheme="minorHAnsi" w:hAnsiTheme="minorHAnsi" w:cstheme="minorHAnsi"/>
                <w:sz w:val="18"/>
                <w:szCs w:val="18"/>
              </w:rPr>
              <w:t xml:space="preserve"> (</w:t>
            </w:r>
            <w:r w:rsidR="00A94FDF">
              <w:rPr>
                <w:rFonts w:asciiTheme="minorHAnsi" w:hAnsiTheme="minorHAnsi" w:cstheme="minorHAnsi"/>
                <w:sz w:val="18"/>
                <w:szCs w:val="18"/>
              </w:rPr>
              <w:t>57</w:t>
            </w:r>
            <w:r w:rsidRPr="00F14BDE">
              <w:rPr>
                <w:rFonts w:asciiTheme="minorHAnsi" w:hAnsiTheme="minorHAnsi" w:cstheme="minorHAnsi"/>
                <w:sz w:val="18"/>
                <w:szCs w:val="18"/>
              </w:rPr>
              <w:t>%)</w:t>
            </w:r>
          </w:p>
          <w:p w14:paraId="4F449643" w14:textId="2D36B432" w:rsidR="00CD628A" w:rsidRPr="00F14BDE" w:rsidRDefault="00CD628A" w:rsidP="00FD4E8C">
            <w:pPr>
              <w:pStyle w:val="TableParagraph"/>
              <w:numPr>
                <w:ilvl w:val="0"/>
                <w:numId w:val="5"/>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 xml:space="preserve">Track 1 IMP Complete: </w:t>
            </w:r>
            <w:r w:rsidR="000C2640" w:rsidRPr="00F14BDE">
              <w:rPr>
                <w:rFonts w:asciiTheme="minorHAnsi" w:hAnsiTheme="minorHAnsi" w:cstheme="minorHAnsi"/>
                <w:sz w:val="18"/>
                <w:szCs w:val="18"/>
              </w:rPr>
              <w:t>883</w:t>
            </w:r>
            <w:r w:rsidR="00EF3869" w:rsidRPr="00F14BDE">
              <w:rPr>
                <w:rFonts w:asciiTheme="minorHAnsi" w:hAnsiTheme="minorHAnsi" w:cstheme="minorHAnsi"/>
                <w:sz w:val="18"/>
                <w:szCs w:val="18"/>
              </w:rPr>
              <w:t xml:space="preserve"> </w:t>
            </w:r>
            <w:r w:rsidRPr="00F14BDE">
              <w:rPr>
                <w:rFonts w:asciiTheme="minorHAnsi" w:hAnsiTheme="minorHAnsi" w:cstheme="minorHAnsi"/>
                <w:sz w:val="18"/>
                <w:szCs w:val="18"/>
              </w:rPr>
              <w:t>(</w:t>
            </w:r>
            <w:r w:rsidR="000C2640" w:rsidRPr="00F14BDE">
              <w:rPr>
                <w:rFonts w:asciiTheme="minorHAnsi" w:hAnsiTheme="minorHAnsi" w:cstheme="minorHAnsi"/>
                <w:sz w:val="18"/>
                <w:szCs w:val="18"/>
              </w:rPr>
              <w:t>95</w:t>
            </w:r>
            <w:r w:rsidRPr="00F14BDE">
              <w:rPr>
                <w:rFonts w:asciiTheme="minorHAnsi" w:hAnsiTheme="minorHAnsi" w:cstheme="minorHAnsi"/>
                <w:sz w:val="18"/>
                <w:szCs w:val="18"/>
              </w:rPr>
              <w:t xml:space="preserve">%) </w:t>
            </w:r>
          </w:p>
          <w:p w14:paraId="15455598" w14:textId="0280F406" w:rsidR="00CD628A" w:rsidRPr="00F14BDE" w:rsidRDefault="00CD628A" w:rsidP="00FD4E8C">
            <w:pPr>
              <w:pStyle w:val="TableParagraph"/>
              <w:numPr>
                <w:ilvl w:val="0"/>
                <w:numId w:val="5"/>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 xml:space="preserve">Track 2 IMP 1 of 2 Complete: </w:t>
            </w:r>
            <w:r w:rsidR="000C2640" w:rsidRPr="00F14BDE">
              <w:rPr>
                <w:rFonts w:asciiTheme="minorHAnsi" w:hAnsiTheme="minorHAnsi" w:cstheme="minorHAnsi"/>
                <w:sz w:val="18"/>
                <w:szCs w:val="18"/>
              </w:rPr>
              <w:t>2075</w:t>
            </w:r>
            <w:r w:rsidRPr="00F14BDE">
              <w:rPr>
                <w:rFonts w:asciiTheme="minorHAnsi" w:hAnsiTheme="minorHAnsi" w:cstheme="minorHAnsi"/>
                <w:sz w:val="18"/>
                <w:szCs w:val="18"/>
              </w:rPr>
              <w:t xml:space="preserve"> (</w:t>
            </w:r>
            <w:r w:rsidR="000C2640" w:rsidRPr="00F14BDE">
              <w:rPr>
                <w:rFonts w:asciiTheme="minorHAnsi" w:hAnsiTheme="minorHAnsi" w:cstheme="minorHAnsi"/>
                <w:sz w:val="18"/>
                <w:szCs w:val="18"/>
              </w:rPr>
              <w:t>18</w:t>
            </w:r>
            <w:r w:rsidRPr="00F14BDE">
              <w:rPr>
                <w:rFonts w:asciiTheme="minorHAnsi" w:hAnsiTheme="minorHAnsi" w:cstheme="minorHAnsi"/>
                <w:sz w:val="18"/>
                <w:szCs w:val="18"/>
              </w:rPr>
              <w:t>%)</w:t>
            </w:r>
          </w:p>
          <w:p w14:paraId="1FF1661D" w14:textId="4A3C5FA4" w:rsidR="00CD628A" w:rsidRPr="00F14BDE" w:rsidRDefault="00CD628A" w:rsidP="00FD4E8C">
            <w:pPr>
              <w:pStyle w:val="TableParagraph"/>
              <w:numPr>
                <w:ilvl w:val="0"/>
                <w:numId w:val="5"/>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 xml:space="preserve">Track 2 IMP 2 of 2 Complete: </w:t>
            </w:r>
            <w:r w:rsidR="000C2640" w:rsidRPr="00F14BDE">
              <w:rPr>
                <w:rFonts w:asciiTheme="minorHAnsi" w:hAnsiTheme="minorHAnsi" w:cstheme="minorHAnsi"/>
                <w:sz w:val="18"/>
                <w:szCs w:val="18"/>
              </w:rPr>
              <w:t>2207</w:t>
            </w:r>
            <w:r w:rsidRPr="00F14BDE">
              <w:rPr>
                <w:rFonts w:asciiTheme="minorHAnsi" w:hAnsiTheme="minorHAnsi" w:cstheme="minorHAnsi"/>
                <w:sz w:val="18"/>
                <w:szCs w:val="18"/>
              </w:rPr>
              <w:t xml:space="preserve"> (</w:t>
            </w:r>
            <w:r w:rsidR="000C2640" w:rsidRPr="00F14BDE">
              <w:rPr>
                <w:rFonts w:asciiTheme="minorHAnsi" w:hAnsiTheme="minorHAnsi" w:cstheme="minorHAnsi"/>
                <w:sz w:val="18"/>
                <w:szCs w:val="18"/>
              </w:rPr>
              <w:t>19</w:t>
            </w:r>
            <w:r w:rsidRPr="00F14BDE">
              <w:rPr>
                <w:rFonts w:asciiTheme="minorHAnsi" w:hAnsiTheme="minorHAnsi" w:cstheme="minorHAnsi"/>
                <w:sz w:val="18"/>
                <w:szCs w:val="18"/>
              </w:rPr>
              <w:t>%)</w:t>
            </w:r>
          </w:p>
          <w:p w14:paraId="3DCB1C4E" w14:textId="127A0958" w:rsidR="00EF3869" w:rsidRPr="00F14BDE" w:rsidRDefault="00EF3869" w:rsidP="00FD4E8C">
            <w:pPr>
              <w:pStyle w:val="TableParagraph"/>
              <w:numPr>
                <w:ilvl w:val="0"/>
                <w:numId w:val="5"/>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 xml:space="preserve">93% of eligible TLC </w:t>
            </w:r>
            <w:proofErr w:type="gramStart"/>
            <w:r w:rsidRPr="00F14BDE">
              <w:rPr>
                <w:rFonts w:asciiTheme="minorHAnsi" w:hAnsiTheme="minorHAnsi" w:cstheme="minorHAnsi"/>
                <w:sz w:val="18"/>
                <w:szCs w:val="18"/>
              </w:rPr>
              <w:t>recertified</w:t>
            </w:r>
            <w:proofErr w:type="gramEnd"/>
          </w:p>
          <w:p w14:paraId="689F9A80" w14:textId="77777777" w:rsidR="00CD628A" w:rsidRPr="00F14BDE" w:rsidRDefault="00CD628A" w:rsidP="003E3BEC">
            <w:pPr>
              <w:rPr>
                <w:rFonts w:cstheme="minorHAnsi"/>
                <w:sz w:val="18"/>
                <w:szCs w:val="18"/>
              </w:rPr>
            </w:pPr>
          </w:p>
        </w:tc>
      </w:tr>
      <w:tr w:rsidR="00CD628A" w:rsidRPr="00F14BDE" w14:paraId="10B648C5" w14:textId="77777777" w:rsidTr="6A8BDFAC">
        <w:tc>
          <w:tcPr>
            <w:tcW w:w="1580" w:type="dxa"/>
            <w:vMerge/>
          </w:tcPr>
          <w:p w14:paraId="1C8BEC9E" w14:textId="77777777" w:rsidR="00CD628A" w:rsidRPr="00F14BDE" w:rsidRDefault="00CD628A" w:rsidP="00DC7E85">
            <w:pPr>
              <w:rPr>
                <w:rFonts w:cstheme="minorHAnsi"/>
                <w:sz w:val="20"/>
                <w:szCs w:val="20"/>
              </w:rPr>
            </w:pPr>
          </w:p>
        </w:tc>
        <w:tc>
          <w:tcPr>
            <w:tcW w:w="2410" w:type="dxa"/>
          </w:tcPr>
          <w:p w14:paraId="3F012784" w14:textId="21E8575C" w:rsidR="00CD628A" w:rsidRPr="00F14BDE" w:rsidRDefault="00CD628A" w:rsidP="00DC7E85">
            <w:pPr>
              <w:rPr>
                <w:rFonts w:cstheme="minorHAnsi"/>
                <w:sz w:val="18"/>
                <w:szCs w:val="18"/>
              </w:rPr>
            </w:pPr>
            <w:r w:rsidRPr="00F14BDE">
              <w:rPr>
                <w:rFonts w:cstheme="minorHAnsi"/>
                <w:sz w:val="18"/>
                <w:szCs w:val="18"/>
              </w:rPr>
              <w:t>Diplomates engaging in more than the minimum number of required</w:t>
            </w:r>
            <w:r w:rsidRPr="00F14BDE">
              <w:rPr>
                <w:rFonts w:cstheme="minorHAnsi"/>
                <w:spacing w:val="-3"/>
                <w:sz w:val="18"/>
                <w:szCs w:val="18"/>
              </w:rPr>
              <w:t xml:space="preserve"> </w:t>
            </w:r>
            <w:r w:rsidRPr="00F14BDE">
              <w:rPr>
                <w:rFonts w:cstheme="minorHAnsi"/>
                <w:sz w:val="18"/>
                <w:szCs w:val="18"/>
              </w:rPr>
              <w:t>activities</w:t>
            </w:r>
          </w:p>
        </w:tc>
        <w:tc>
          <w:tcPr>
            <w:tcW w:w="2395" w:type="dxa"/>
          </w:tcPr>
          <w:p w14:paraId="2A55BCAF" w14:textId="77777777" w:rsidR="00CD628A" w:rsidRPr="00F14BDE" w:rsidRDefault="00CD628A" w:rsidP="00DC7E85">
            <w:pPr>
              <w:rPr>
                <w:rFonts w:cstheme="minorHAnsi"/>
                <w:sz w:val="18"/>
                <w:szCs w:val="18"/>
              </w:rPr>
            </w:pPr>
          </w:p>
        </w:tc>
        <w:tc>
          <w:tcPr>
            <w:tcW w:w="2965" w:type="dxa"/>
          </w:tcPr>
          <w:p w14:paraId="75AF2D9D" w14:textId="77777777" w:rsidR="00CD628A" w:rsidRPr="00F14BDE" w:rsidRDefault="00CD628A" w:rsidP="00B56510">
            <w:pPr>
              <w:pStyle w:val="TableParagraph"/>
              <w:numPr>
                <w:ilvl w:val="0"/>
                <w:numId w:val="6"/>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71 Track 1 Diplomates completed more than 1 Part IV activity</w:t>
            </w:r>
          </w:p>
          <w:p w14:paraId="5C75C915" w14:textId="77777777" w:rsidR="00CD628A" w:rsidRPr="00F14BDE" w:rsidRDefault="00CD628A" w:rsidP="00B56510">
            <w:pPr>
              <w:pStyle w:val="TableParagraph"/>
              <w:numPr>
                <w:ilvl w:val="0"/>
                <w:numId w:val="6"/>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175 Track 2 Diplomates completed more than 2 Part IV activities</w:t>
            </w:r>
          </w:p>
          <w:p w14:paraId="2DB01DF2" w14:textId="77777777" w:rsidR="00CD628A" w:rsidRPr="00F14BDE" w:rsidRDefault="00CD628A" w:rsidP="00B56510">
            <w:pPr>
              <w:pStyle w:val="TableParagraph"/>
              <w:numPr>
                <w:ilvl w:val="0"/>
                <w:numId w:val="6"/>
              </w:numPr>
              <w:tabs>
                <w:tab w:val="left" w:pos="830"/>
                <w:tab w:val="left" w:pos="831"/>
              </w:tabs>
              <w:rPr>
                <w:rFonts w:asciiTheme="minorHAnsi" w:hAnsiTheme="minorHAnsi" w:cstheme="minorHAnsi"/>
                <w:sz w:val="18"/>
                <w:szCs w:val="18"/>
              </w:rPr>
            </w:pPr>
            <w:r w:rsidRPr="00F14BDE">
              <w:rPr>
                <w:rFonts w:asciiTheme="minorHAnsi" w:hAnsiTheme="minorHAnsi" w:cstheme="minorHAnsi"/>
                <w:sz w:val="18"/>
                <w:szCs w:val="18"/>
              </w:rPr>
              <w:t>53 Track 1 Diplomates completed 4 years of QQ.</w:t>
            </w:r>
          </w:p>
          <w:p w14:paraId="36345539" w14:textId="5879954B" w:rsidR="00CD628A" w:rsidRPr="00F14BDE" w:rsidRDefault="00CD628A" w:rsidP="00B56510">
            <w:pPr>
              <w:pStyle w:val="ListParagraph"/>
              <w:numPr>
                <w:ilvl w:val="0"/>
                <w:numId w:val="6"/>
              </w:numPr>
              <w:spacing w:line="240" w:lineRule="auto"/>
              <w:rPr>
                <w:rFonts w:cstheme="minorHAnsi"/>
                <w:sz w:val="18"/>
                <w:szCs w:val="18"/>
              </w:rPr>
            </w:pPr>
            <w:r w:rsidRPr="00F14BDE">
              <w:rPr>
                <w:rFonts w:cstheme="minorHAnsi"/>
                <w:sz w:val="18"/>
                <w:szCs w:val="18"/>
              </w:rPr>
              <w:t>202 Diplomates have completed DOCK and participated in QQ.</w:t>
            </w:r>
          </w:p>
        </w:tc>
      </w:tr>
      <w:tr w:rsidR="00CD628A" w:rsidRPr="00F14BDE" w14:paraId="2B826498" w14:textId="77777777" w:rsidTr="6A8BDFAC">
        <w:tc>
          <w:tcPr>
            <w:tcW w:w="1580" w:type="dxa"/>
            <w:vMerge/>
          </w:tcPr>
          <w:p w14:paraId="3C1277F9" w14:textId="77777777" w:rsidR="00CD628A" w:rsidRPr="00F14BDE" w:rsidRDefault="00CD628A" w:rsidP="00DC7E85">
            <w:pPr>
              <w:rPr>
                <w:rFonts w:cstheme="minorHAnsi"/>
                <w:sz w:val="20"/>
                <w:szCs w:val="20"/>
              </w:rPr>
            </w:pPr>
          </w:p>
        </w:tc>
        <w:tc>
          <w:tcPr>
            <w:tcW w:w="2410" w:type="dxa"/>
          </w:tcPr>
          <w:p w14:paraId="2B914D19" w14:textId="46A2B7EC" w:rsidR="00CD628A" w:rsidRPr="00F14BDE" w:rsidRDefault="00CD628A" w:rsidP="00DC7E85">
            <w:pPr>
              <w:rPr>
                <w:rFonts w:cstheme="minorHAnsi"/>
                <w:sz w:val="18"/>
                <w:szCs w:val="18"/>
              </w:rPr>
            </w:pPr>
            <w:r w:rsidRPr="00F14BDE">
              <w:rPr>
                <w:rFonts w:cstheme="minorHAnsi"/>
                <w:sz w:val="18"/>
                <w:szCs w:val="18"/>
              </w:rPr>
              <w:t>Diplomates participating in ABO- offered CME</w:t>
            </w:r>
          </w:p>
        </w:tc>
        <w:tc>
          <w:tcPr>
            <w:tcW w:w="2395" w:type="dxa"/>
          </w:tcPr>
          <w:p w14:paraId="0047700F" w14:textId="448C521A" w:rsidR="00CD628A" w:rsidRPr="00285DE7" w:rsidRDefault="00CD628A" w:rsidP="00285DE7">
            <w:pPr>
              <w:pStyle w:val="TableParagraph"/>
              <w:ind w:left="110"/>
              <w:rPr>
                <w:rFonts w:asciiTheme="minorHAnsi" w:hAnsiTheme="minorHAnsi" w:cstheme="minorHAnsi"/>
                <w:sz w:val="18"/>
                <w:szCs w:val="18"/>
              </w:rPr>
            </w:pPr>
            <w:r w:rsidRPr="00F14BDE">
              <w:rPr>
                <w:rFonts w:asciiTheme="minorHAnsi" w:hAnsiTheme="minorHAnsi" w:cstheme="minorHAnsi"/>
                <w:sz w:val="18"/>
                <w:szCs w:val="18"/>
              </w:rPr>
              <w:t>6,151 claims of 8,838 eligible (</w:t>
            </w:r>
            <w:r w:rsidR="00A94FDF">
              <w:rPr>
                <w:rFonts w:asciiTheme="minorHAnsi" w:hAnsiTheme="minorHAnsi" w:cstheme="minorHAnsi"/>
                <w:sz w:val="18"/>
                <w:szCs w:val="18"/>
              </w:rPr>
              <w:t>70</w:t>
            </w:r>
            <w:r w:rsidRPr="00F14BDE">
              <w:rPr>
                <w:rFonts w:asciiTheme="minorHAnsi" w:hAnsiTheme="minorHAnsi" w:cstheme="minorHAnsi"/>
                <w:sz w:val="18"/>
                <w:szCs w:val="18"/>
              </w:rPr>
              <w:t xml:space="preserve">%) </w:t>
            </w:r>
          </w:p>
        </w:tc>
        <w:tc>
          <w:tcPr>
            <w:tcW w:w="2965" w:type="dxa"/>
          </w:tcPr>
          <w:p w14:paraId="4FA296DC" w14:textId="036EBC04" w:rsidR="00CD628A" w:rsidRPr="00F14BDE" w:rsidRDefault="00CD628A" w:rsidP="00DC7E85">
            <w:pPr>
              <w:rPr>
                <w:rFonts w:cstheme="minorHAnsi"/>
                <w:sz w:val="18"/>
                <w:szCs w:val="18"/>
              </w:rPr>
            </w:pPr>
            <w:r w:rsidRPr="00F14BDE">
              <w:rPr>
                <w:rFonts w:cstheme="minorHAnsi"/>
                <w:sz w:val="18"/>
                <w:szCs w:val="18"/>
                <w:shd w:val="clear" w:color="auto" w:fill="FFFFFF" w:themeFill="background1"/>
              </w:rPr>
              <w:t>13,023 claims of 17,255 eligible (</w:t>
            </w:r>
            <w:r w:rsidR="00A94FDF">
              <w:rPr>
                <w:rFonts w:cstheme="minorHAnsi"/>
                <w:sz w:val="18"/>
                <w:szCs w:val="18"/>
                <w:shd w:val="clear" w:color="auto" w:fill="FFFFFF" w:themeFill="background1"/>
              </w:rPr>
              <w:t>76</w:t>
            </w:r>
            <w:r w:rsidRPr="00F14BDE">
              <w:rPr>
                <w:rFonts w:cstheme="minorHAnsi"/>
                <w:sz w:val="18"/>
                <w:szCs w:val="18"/>
                <w:shd w:val="clear" w:color="auto" w:fill="FFFFFF" w:themeFill="background1"/>
              </w:rPr>
              <w:t>%)</w:t>
            </w:r>
          </w:p>
        </w:tc>
      </w:tr>
      <w:tr w:rsidR="00CD628A" w:rsidRPr="00F14BDE" w14:paraId="28CB2F5F" w14:textId="77777777" w:rsidTr="6A8BDFAC">
        <w:tc>
          <w:tcPr>
            <w:tcW w:w="1580" w:type="dxa"/>
            <w:vMerge/>
          </w:tcPr>
          <w:p w14:paraId="4459E7F2" w14:textId="77777777" w:rsidR="00CD628A" w:rsidRPr="00F14BDE" w:rsidRDefault="00CD628A" w:rsidP="00DC7E85">
            <w:pPr>
              <w:rPr>
                <w:rFonts w:cstheme="minorHAnsi"/>
                <w:sz w:val="20"/>
                <w:szCs w:val="20"/>
              </w:rPr>
            </w:pPr>
          </w:p>
        </w:tc>
        <w:tc>
          <w:tcPr>
            <w:tcW w:w="2410" w:type="dxa"/>
          </w:tcPr>
          <w:p w14:paraId="51C1537D" w14:textId="77777777" w:rsidR="00CD628A" w:rsidRPr="00F14BDE" w:rsidRDefault="00CD628A" w:rsidP="00B56510">
            <w:pPr>
              <w:pStyle w:val="TableParagraph"/>
              <w:rPr>
                <w:rFonts w:asciiTheme="minorHAnsi" w:hAnsiTheme="minorHAnsi" w:cstheme="minorHAnsi"/>
                <w:sz w:val="18"/>
                <w:szCs w:val="18"/>
              </w:rPr>
            </w:pPr>
            <w:r w:rsidRPr="00F14BDE">
              <w:rPr>
                <w:rFonts w:asciiTheme="minorHAnsi" w:hAnsiTheme="minorHAnsi" w:cstheme="minorHAnsi"/>
                <w:sz w:val="18"/>
                <w:szCs w:val="18"/>
              </w:rPr>
              <w:t>Diplomate web site</w:t>
            </w:r>
          </w:p>
          <w:p w14:paraId="482408C1" w14:textId="00ACB19D" w:rsidR="00CD628A" w:rsidRPr="00F14BDE" w:rsidRDefault="00CD628A" w:rsidP="00B56510">
            <w:pPr>
              <w:rPr>
                <w:rFonts w:cstheme="minorHAnsi"/>
                <w:sz w:val="18"/>
                <w:szCs w:val="18"/>
              </w:rPr>
            </w:pPr>
            <w:r w:rsidRPr="00F14BDE">
              <w:rPr>
                <w:rFonts w:cstheme="minorHAnsi"/>
                <w:sz w:val="18"/>
                <w:szCs w:val="18"/>
              </w:rPr>
              <w:t>profiles</w:t>
            </w:r>
          </w:p>
        </w:tc>
        <w:tc>
          <w:tcPr>
            <w:tcW w:w="2395" w:type="dxa"/>
          </w:tcPr>
          <w:p w14:paraId="2970A5C9" w14:textId="15675408" w:rsidR="00CD628A" w:rsidRPr="00F14BDE" w:rsidRDefault="00CD628A" w:rsidP="00B56510">
            <w:pPr>
              <w:rPr>
                <w:rFonts w:cstheme="minorHAnsi"/>
                <w:sz w:val="18"/>
                <w:szCs w:val="18"/>
              </w:rPr>
            </w:pPr>
            <w:r w:rsidRPr="00F14BDE">
              <w:rPr>
                <w:rFonts w:cstheme="minorHAnsi"/>
                <w:sz w:val="18"/>
                <w:szCs w:val="18"/>
              </w:rPr>
              <w:t>2844</w:t>
            </w:r>
          </w:p>
        </w:tc>
        <w:tc>
          <w:tcPr>
            <w:tcW w:w="2965" w:type="dxa"/>
          </w:tcPr>
          <w:p w14:paraId="6194E968" w14:textId="380F6E6E" w:rsidR="00CD628A" w:rsidRPr="00F14BDE" w:rsidRDefault="00CD628A" w:rsidP="00B56510">
            <w:pPr>
              <w:rPr>
                <w:rFonts w:cstheme="minorHAnsi"/>
                <w:sz w:val="18"/>
                <w:szCs w:val="18"/>
              </w:rPr>
            </w:pPr>
            <w:r w:rsidRPr="00F14BDE">
              <w:rPr>
                <w:rFonts w:cstheme="minorHAnsi"/>
                <w:sz w:val="18"/>
                <w:szCs w:val="18"/>
              </w:rPr>
              <w:t xml:space="preserve">3178 (+334) </w:t>
            </w:r>
          </w:p>
        </w:tc>
      </w:tr>
      <w:tr w:rsidR="00CD628A" w:rsidRPr="00F14BDE" w14:paraId="1E301DCE" w14:textId="77777777" w:rsidTr="6A8BDFAC">
        <w:tc>
          <w:tcPr>
            <w:tcW w:w="1580" w:type="dxa"/>
            <w:vMerge/>
          </w:tcPr>
          <w:p w14:paraId="15E51B44" w14:textId="77777777" w:rsidR="00CD628A" w:rsidRPr="00F14BDE" w:rsidRDefault="00CD628A" w:rsidP="00DC7E85">
            <w:pPr>
              <w:rPr>
                <w:rFonts w:cstheme="minorHAnsi"/>
                <w:sz w:val="20"/>
                <w:szCs w:val="20"/>
              </w:rPr>
            </w:pPr>
          </w:p>
        </w:tc>
        <w:tc>
          <w:tcPr>
            <w:tcW w:w="2410" w:type="dxa"/>
          </w:tcPr>
          <w:p w14:paraId="1153CBAF" w14:textId="12A6DD8A" w:rsidR="00CD628A" w:rsidRPr="00F14BDE" w:rsidRDefault="00CD628A" w:rsidP="00B56510">
            <w:pPr>
              <w:rPr>
                <w:rFonts w:cstheme="minorHAnsi"/>
                <w:sz w:val="18"/>
                <w:szCs w:val="18"/>
              </w:rPr>
            </w:pPr>
            <w:r w:rsidRPr="00F14BDE">
              <w:rPr>
                <w:rFonts w:cstheme="minorHAnsi"/>
                <w:sz w:val="18"/>
                <w:szCs w:val="18"/>
              </w:rPr>
              <w:t>Quarterly Questions participants indicating that learning has occurred</w:t>
            </w:r>
          </w:p>
        </w:tc>
        <w:tc>
          <w:tcPr>
            <w:tcW w:w="2395" w:type="dxa"/>
          </w:tcPr>
          <w:p w14:paraId="56B9B318" w14:textId="20AB8162" w:rsidR="00CD628A" w:rsidRPr="00F14BDE" w:rsidRDefault="00CD628A" w:rsidP="1D0BD637">
            <w:pPr>
              <w:rPr>
                <w:sz w:val="18"/>
                <w:szCs w:val="18"/>
              </w:rPr>
            </w:pPr>
            <w:r w:rsidRPr="00F14BDE">
              <w:rPr>
                <w:sz w:val="18"/>
                <w:szCs w:val="18"/>
              </w:rPr>
              <w:t>2019 Q3: 91% (</w:t>
            </w:r>
            <w:r w:rsidR="1263FA66" w:rsidRPr="00F14BDE">
              <w:rPr>
                <w:sz w:val="18"/>
                <w:szCs w:val="18"/>
              </w:rPr>
              <w:t>637</w:t>
            </w:r>
            <w:r w:rsidR="60AD5BA2" w:rsidRPr="00F14BDE">
              <w:rPr>
                <w:sz w:val="18"/>
                <w:szCs w:val="18"/>
              </w:rPr>
              <w:t xml:space="preserve"> o</w:t>
            </w:r>
            <w:r w:rsidRPr="00F14BDE">
              <w:rPr>
                <w:sz w:val="18"/>
                <w:szCs w:val="18"/>
              </w:rPr>
              <w:t>f</w:t>
            </w:r>
            <w:r w:rsidR="5D75EC6B" w:rsidRPr="00F14BDE">
              <w:rPr>
                <w:sz w:val="18"/>
                <w:szCs w:val="18"/>
              </w:rPr>
              <w:t xml:space="preserve"> </w:t>
            </w:r>
            <w:r w:rsidR="31B6F4B5" w:rsidRPr="00F14BDE">
              <w:rPr>
                <w:sz w:val="18"/>
                <w:szCs w:val="18"/>
              </w:rPr>
              <w:t>698</w:t>
            </w:r>
            <w:r w:rsidR="5D75EC6B" w:rsidRPr="00F14BDE">
              <w:rPr>
                <w:sz w:val="18"/>
                <w:szCs w:val="18"/>
              </w:rPr>
              <w:t>)</w:t>
            </w:r>
            <w:r w:rsidRPr="00F14BDE">
              <w:rPr>
                <w:sz w:val="18"/>
                <w:szCs w:val="18"/>
              </w:rPr>
              <w:t xml:space="preserve"> respondents selected A or SA in response to the statement “Quarterly Questions is a useful learning</w:t>
            </w:r>
            <w:r w:rsidRPr="00F14BDE">
              <w:rPr>
                <w:spacing w:val="-11"/>
                <w:sz w:val="18"/>
                <w:szCs w:val="18"/>
              </w:rPr>
              <w:t xml:space="preserve"> </w:t>
            </w:r>
            <w:r w:rsidRPr="00F14BDE">
              <w:rPr>
                <w:sz w:val="18"/>
                <w:szCs w:val="18"/>
              </w:rPr>
              <w:t>tool.”</w:t>
            </w:r>
          </w:p>
        </w:tc>
        <w:tc>
          <w:tcPr>
            <w:tcW w:w="2965" w:type="dxa"/>
          </w:tcPr>
          <w:p w14:paraId="4706EB1C" w14:textId="6E8F4FE2" w:rsidR="00CD628A" w:rsidRPr="00F14BDE" w:rsidRDefault="00CD628A" w:rsidP="00B56510">
            <w:pPr>
              <w:pStyle w:val="TableParagraph"/>
              <w:ind w:right="150"/>
              <w:rPr>
                <w:rFonts w:asciiTheme="minorHAnsi" w:hAnsiTheme="minorHAnsi" w:cstheme="minorBidi"/>
                <w:sz w:val="18"/>
                <w:szCs w:val="18"/>
              </w:rPr>
            </w:pPr>
            <w:r w:rsidRPr="00F14BDE">
              <w:rPr>
                <w:rFonts w:asciiTheme="minorHAnsi" w:hAnsiTheme="minorHAnsi" w:cstheme="minorBidi"/>
                <w:sz w:val="18"/>
                <w:szCs w:val="18"/>
              </w:rPr>
              <w:t>2020 Q3: 9</w:t>
            </w:r>
            <w:r w:rsidR="12543258" w:rsidRPr="00F14BDE">
              <w:rPr>
                <w:rFonts w:asciiTheme="minorHAnsi" w:hAnsiTheme="minorHAnsi" w:cstheme="minorBidi"/>
                <w:sz w:val="18"/>
                <w:szCs w:val="18"/>
              </w:rPr>
              <w:t>3</w:t>
            </w:r>
            <w:r w:rsidRPr="00F14BDE">
              <w:rPr>
                <w:rFonts w:asciiTheme="minorHAnsi" w:hAnsiTheme="minorHAnsi" w:cstheme="minorBidi"/>
                <w:sz w:val="18"/>
                <w:szCs w:val="18"/>
              </w:rPr>
              <w:t>% (</w:t>
            </w:r>
            <w:r w:rsidR="3C69DBC3" w:rsidRPr="00F14BDE">
              <w:rPr>
                <w:rFonts w:asciiTheme="minorHAnsi" w:hAnsiTheme="minorHAnsi" w:cstheme="minorBidi"/>
                <w:sz w:val="18"/>
                <w:szCs w:val="18"/>
              </w:rPr>
              <w:t>698</w:t>
            </w:r>
            <w:r w:rsidRPr="00F14BDE">
              <w:rPr>
                <w:rFonts w:asciiTheme="minorHAnsi" w:hAnsiTheme="minorHAnsi" w:cstheme="minorBidi"/>
                <w:sz w:val="18"/>
                <w:szCs w:val="18"/>
              </w:rPr>
              <w:t xml:space="preserve"> of </w:t>
            </w:r>
            <w:r w:rsidR="3107DAA4" w:rsidRPr="00F14BDE">
              <w:rPr>
                <w:rFonts w:asciiTheme="minorHAnsi" w:hAnsiTheme="minorHAnsi" w:cstheme="minorBidi"/>
                <w:sz w:val="18"/>
                <w:szCs w:val="18"/>
              </w:rPr>
              <w:t>752</w:t>
            </w:r>
            <w:r w:rsidRPr="00F14BDE">
              <w:rPr>
                <w:rFonts w:asciiTheme="minorHAnsi" w:hAnsiTheme="minorHAnsi" w:cstheme="minorBidi"/>
                <w:sz w:val="18"/>
                <w:szCs w:val="18"/>
              </w:rPr>
              <w:t>) respondents selected A or SA to the statement: "Quarterly Questions are useful learning tools."</w:t>
            </w:r>
          </w:p>
          <w:p w14:paraId="2D18743D" w14:textId="77777777" w:rsidR="00CD628A" w:rsidRPr="00F14BDE" w:rsidRDefault="00CD628A" w:rsidP="00B56510">
            <w:pPr>
              <w:rPr>
                <w:rFonts w:cstheme="minorHAnsi"/>
                <w:sz w:val="18"/>
                <w:szCs w:val="18"/>
              </w:rPr>
            </w:pPr>
          </w:p>
        </w:tc>
      </w:tr>
      <w:tr w:rsidR="00DB6606" w:rsidRPr="00F14BDE" w14:paraId="6E84CC3E" w14:textId="77777777" w:rsidTr="6A8BDFAC">
        <w:tc>
          <w:tcPr>
            <w:tcW w:w="1580" w:type="dxa"/>
          </w:tcPr>
          <w:p w14:paraId="36F432EA" w14:textId="77777777" w:rsidR="00B228AE" w:rsidRPr="00F14BDE" w:rsidRDefault="00B228AE" w:rsidP="00CD628A">
            <w:pPr>
              <w:rPr>
                <w:rFonts w:cstheme="minorHAnsi"/>
                <w:sz w:val="18"/>
                <w:szCs w:val="18"/>
              </w:rPr>
            </w:pPr>
          </w:p>
        </w:tc>
        <w:tc>
          <w:tcPr>
            <w:tcW w:w="2410" w:type="dxa"/>
          </w:tcPr>
          <w:p w14:paraId="515214FF" w14:textId="5C182AE5" w:rsidR="00B228AE" w:rsidRPr="00F14BDE" w:rsidRDefault="001F4B69" w:rsidP="00CD628A">
            <w:pPr>
              <w:rPr>
                <w:rFonts w:cstheme="minorHAnsi"/>
                <w:sz w:val="18"/>
                <w:szCs w:val="18"/>
              </w:rPr>
            </w:pPr>
            <w:r w:rsidRPr="00F14BDE">
              <w:rPr>
                <w:rFonts w:cstheme="minorHAnsi"/>
                <w:sz w:val="18"/>
                <w:szCs w:val="18"/>
              </w:rPr>
              <w:t>Successful implementation of Improvement in Medical Practice Activities (IMPAs)</w:t>
            </w:r>
          </w:p>
        </w:tc>
        <w:tc>
          <w:tcPr>
            <w:tcW w:w="2395" w:type="dxa"/>
          </w:tcPr>
          <w:p w14:paraId="2F60EC4C" w14:textId="0AF895A7" w:rsidR="001F026E" w:rsidRPr="00F14BDE" w:rsidRDefault="001F026E" w:rsidP="6A8BDFAC">
            <w:pPr>
              <w:pStyle w:val="TableParagraph"/>
              <w:rPr>
                <w:rFonts w:asciiTheme="minorHAnsi" w:hAnsiTheme="minorHAnsi" w:cstheme="minorBidi"/>
                <w:sz w:val="18"/>
                <w:szCs w:val="18"/>
              </w:rPr>
            </w:pPr>
            <w:r w:rsidRPr="00F14BDE">
              <w:rPr>
                <w:rFonts w:asciiTheme="minorHAnsi" w:hAnsiTheme="minorHAnsi" w:cstheme="minorBidi"/>
                <w:sz w:val="18"/>
                <w:szCs w:val="18"/>
              </w:rPr>
              <w:t xml:space="preserve">2019: 87 new projects were approved; </w:t>
            </w:r>
            <w:r w:rsidR="00A94FDF">
              <w:rPr>
                <w:rFonts w:asciiTheme="minorHAnsi" w:hAnsiTheme="minorHAnsi" w:cstheme="minorBidi"/>
                <w:sz w:val="18"/>
                <w:szCs w:val="18"/>
              </w:rPr>
              <w:t>99</w:t>
            </w:r>
            <w:r w:rsidRPr="00F14BDE">
              <w:rPr>
                <w:rFonts w:asciiTheme="minorHAnsi" w:hAnsiTheme="minorHAnsi" w:cstheme="minorBidi"/>
                <w:sz w:val="18"/>
                <w:szCs w:val="18"/>
              </w:rPr>
              <w:t>% answered Yes</w:t>
            </w:r>
            <w:r w:rsidR="120DB743" w:rsidRPr="00F14BDE">
              <w:rPr>
                <w:rFonts w:asciiTheme="minorHAnsi" w:hAnsiTheme="minorHAnsi" w:cstheme="minorBidi"/>
                <w:sz w:val="18"/>
                <w:szCs w:val="18"/>
              </w:rPr>
              <w:t>.</w:t>
            </w:r>
          </w:p>
          <w:p w14:paraId="54FC5A3F" w14:textId="77777777" w:rsidR="00B228AE" w:rsidRPr="00F14BDE" w:rsidRDefault="00B228AE" w:rsidP="00CD628A">
            <w:pPr>
              <w:rPr>
                <w:rFonts w:cstheme="minorHAnsi"/>
                <w:sz w:val="18"/>
                <w:szCs w:val="18"/>
              </w:rPr>
            </w:pPr>
          </w:p>
        </w:tc>
        <w:tc>
          <w:tcPr>
            <w:tcW w:w="2965" w:type="dxa"/>
          </w:tcPr>
          <w:p w14:paraId="3943B6AC" w14:textId="7D91E794" w:rsidR="00CD628A" w:rsidRPr="00F14BDE" w:rsidRDefault="00E75B3F" w:rsidP="6A8BDFAC">
            <w:pPr>
              <w:rPr>
                <w:sz w:val="18"/>
                <w:szCs w:val="18"/>
              </w:rPr>
            </w:pPr>
            <w:r w:rsidRPr="00F14BDE">
              <w:rPr>
                <w:sz w:val="18"/>
                <w:szCs w:val="18"/>
              </w:rPr>
              <w:t>In 2020 options that satisfy Improvement in Medical Practice expanded to include AAO CME-based activities, a COVID-19 self-directed template, Individual projects,</w:t>
            </w:r>
            <w:r w:rsidR="2A624F2A" w:rsidRPr="00F14BDE">
              <w:rPr>
                <w:sz w:val="18"/>
                <w:szCs w:val="18"/>
              </w:rPr>
              <w:t xml:space="preserve"> including an Amblyopia focused template, </w:t>
            </w:r>
            <w:r w:rsidR="14C3ECE0" w:rsidRPr="00F14BDE">
              <w:rPr>
                <w:sz w:val="18"/>
                <w:szCs w:val="18"/>
              </w:rPr>
              <w:t xml:space="preserve">Group or Team-based projects, </w:t>
            </w:r>
            <w:r w:rsidRPr="00F14BDE">
              <w:rPr>
                <w:sz w:val="18"/>
                <w:szCs w:val="18"/>
              </w:rPr>
              <w:t xml:space="preserve">MSPP Institutional projects, and the Quarterly Questions pathway.  </w:t>
            </w:r>
          </w:p>
          <w:p w14:paraId="701EF408" w14:textId="7C349BE5" w:rsidR="00B228AE" w:rsidRPr="00F14BDE" w:rsidRDefault="1721D301" w:rsidP="180ABD43">
            <w:pPr>
              <w:rPr>
                <w:sz w:val="18"/>
                <w:szCs w:val="18"/>
              </w:rPr>
            </w:pPr>
            <w:r w:rsidRPr="00F14BDE">
              <w:rPr>
                <w:sz w:val="18"/>
                <w:szCs w:val="18"/>
              </w:rPr>
              <w:t xml:space="preserve">Diplomates continue to find value in the self-directed </w:t>
            </w:r>
            <w:r w:rsidR="08956D36" w:rsidRPr="00F14BDE">
              <w:rPr>
                <w:sz w:val="18"/>
                <w:szCs w:val="18"/>
              </w:rPr>
              <w:t>activities</w:t>
            </w:r>
            <w:r w:rsidRPr="00F14BDE">
              <w:rPr>
                <w:sz w:val="18"/>
                <w:szCs w:val="18"/>
              </w:rPr>
              <w:t xml:space="preserve">. </w:t>
            </w:r>
            <w:r w:rsidR="34FB813F" w:rsidRPr="00F14BDE">
              <w:rPr>
                <w:sz w:val="18"/>
                <w:szCs w:val="18"/>
              </w:rPr>
              <w:t xml:space="preserve">When completing their project </w:t>
            </w:r>
            <w:r w:rsidR="0C2B5301" w:rsidRPr="00F14BDE">
              <w:rPr>
                <w:sz w:val="18"/>
                <w:szCs w:val="18"/>
              </w:rPr>
              <w:t>reflection,</w:t>
            </w:r>
            <w:r w:rsidR="594B3653" w:rsidRPr="00F14BDE">
              <w:rPr>
                <w:sz w:val="18"/>
                <w:szCs w:val="18"/>
              </w:rPr>
              <w:t xml:space="preserve"> </w:t>
            </w:r>
            <w:r w:rsidR="28D849D2" w:rsidRPr="00F14BDE">
              <w:rPr>
                <w:sz w:val="18"/>
                <w:szCs w:val="18"/>
              </w:rPr>
              <w:t>they</w:t>
            </w:r>
            <w:r w:rsidR="00E75B3F" w:rsidRPr="00F14BDE">
              <w:rPr>
                <w:sz w:val="18"/>
                <w:szCs w:val="18"/>
              </w:rPr>
              <w:t xml:space="preserve"> </w:t>
            </w:r>
            <w:r w:rsidR="144DF3D8" w:rsidRPr="00F14BDE">
              <w:rPr>
                <w:sz w:val="18"/>
                <w:szCs w:val="18"/>
              </w:rPr>
              <w:t xml:space="preserve">are </w:t>
            </w:r>
            <w:r w:rsidR="00E75B3F" w:rsidRPr="00F14BDE">
              <w:rPr>
                <w:sz w:val="18"/>
                <w:szCs w:val="18"/>
              </w:rPr>
              <w:t>asked to answer the question, "Do you feel the project was worthwhile, effective</w:t>
            </w:r>
            <w:r w:rsidR="559AD58C" w:rsidRPr="00F14BDE">
              <w:rPr>
                <w:sz w:val="18"/>
                <w:szCs w:val="18"/>
              </w:rPr>
              <w:t xml:space="preserve">”. </w:t>
            </w:r>
            <w:r w:rsidR="52F2D909" w:rsidRPr="00F14BDE">
              <w:rPr>
                <w:sz w:val="18"/>
                <w:szCs w:val="18"/>
              </w:rPr>
              <w:t xml:space="preserve"> A </w:t>
            </w:r>
            <w:r w:rsidR="11898521" w:rsidRPr="00F14BDE">
              <w:rPr>
                <w:sz w:val="18"/>
                <w:szCs w:val="18"/>
              </w:rPr>
              <w:t xml:space="preserve">total of </w:t>
            </w:r>
            <w:r w:rsidR="5E3A9FC9" w:rsidRPr="00F14BDE">
              <w:rPr>
                <w:sz w:val="18"/>
                <w:szCs w:val="18"/>
              </w:rPr>
              <w:t xml:space="preserve">160 </w:t>
            </w:r>
            <w:r w:rsidR="52F2D909" w:rsidRPr="00F14BDE">
              <w:rPr>
                <w:sz w:val="18"/>
                <w:szCs w:val="18"/>
              </w:rPr>
              <w:t>C</w:t>
            </w:r>
            <w:r w:rsidR="36C13101" w:rsidRPr="00F14BDE">
              <w:rPr>
                <w:sz w:val="18"/>
                <w:szCs w:val="18"/>
              </w:rPr>
              <w:t xml:space="preserve">OVID </w:t>
            </w:r>
            <w:r w:rsidR="26724A04" w:rsidRPr="00F14BDE">
              <w:rPr>
                <w:sz w:val="18"/>
                <w:szCs w:val="18"/>
              </w:rPr>
              <w:t xml:space="preserve">and </w:t>
            </w:r>
            <w:r w:rsidR="36C13101" w:rsidRPr="00F14BDE">
              <w:rPr>
                <w:sz w:val="18"/>
                <w:szCs w:val="18"/>
              </w:rPr>
              <w:t>Standard</w:t>
            </w:r>
            <w:r w:rsidR="00E75B3F" w:rsidRPr="00F14BDE">
              <w:rPr>
                <w:sz w:val="18"/>
                <w:szCs w:val="18"/>
              </w:rPr>
              <w:t xml:space="preserve"> self-directed </w:t>
            </w:r>
            <w:r w:rsidR="16BFB0B9" w:rsidRPr="00F14BDE">
              <w:rPr>
                <w:sz w:val="18"/>
                <w:szCs w:val="18"/>
              </w:rPr>
              <w:t xml:space="preserve">activities </w:t>
            </w:r>
            <w:r w:rsidR="1A627CCF" w:rsidRPr="00F14BDE">
              <w:rPr>
                <w:sz w:val="18"/>
                <w:szCs w:val="18"/>
              </w:rPr>
              <w:t xml:space="preserve">combined were </w:t>
            </w:r>
            <w:r w:rsidR="1E93402C" w:rsidRPr="00F14BDE">
              <w:rPr>
                <w:sz w:val="18"/>
                <w:szCs w:val="18"/>
              </w:rPr>
              <w:t>completed by year-end 2020</w:t>
            </w:r>
            <w:r w:rsidR="561F07AE" w:rsidRPr="00F14BDE">
              <w:rPr>
                <w:sz w:val="18"/>
                <w:szCs w:val="18"/>
              </w:rPr>
              <w:t xml:space="preserve">, </w:t>
            </w:r>
            <w:r w:rsidR="1E93402C" w:rsidRPr="00F14BDE">
              <w:rPr>
                <w:sz w:val="18"/>
                <w:szCs w:val="18"/>
              </w:rPr>
              <w:t xml:space="preserve">and 100% of the diplomates </w:t>
            </w:r>
            <w:r w:rsidR="2012BC5C" w:rsidRPr="00F14BDE">
              <w:rPr>
                <w:sz w:val="18"/>
                <w:szCs w:val="18"/>
              </w:rPr>
              <w:t>answered yes</w:t>
            </w:r>
            <w:r w:rsidR="08108D34" w:rsidRPr="00F14BDE">
              <w:rPr>
                <w:sz w:val="18"/>
                <w:szCs w:val="18"/>
              </w:rPr>
              <w:t>.</w:t>
            </w:r>
          </w:p>
        </w:tc>
      </w:tr>
      <w:tr w:rsidR="002721E9" w:rsidRPr="00F14BDE" w14:paraId="0A402D54" w14:textId="77777777" w:rsidTr="6A8BDFAC">
        <w:tc>
          <w:tcPr>
            <w:tcW w:w="1580" w:type="dxa"/>
            <w:vMerge w:val="restart"/>
          </w:tcPr>
          <w:p w14:paraId="10B0690A" w14:textId="77777777" w:rsidR="002721E9" w:rsidRPr="00F14BDE" w:rsidRDefault="002721E9" w:rsidP="00CD628A">
            <w:pPr>
              <w:pStyle w:val="TableParagraph"/>
              <w:ind w:right="180"/>
              <w:rPr>
                <w:rFonts w:asciiTheme="minorHAnsi" w:hAnsiTheme="minorHAnsi" w:cstheme="minorHAnsi"/>
                <w:sz w:val="18"/>
                <w:szCs w:val="18"/>
              </w:rPr>
            </w:pPr>
            <w:r w:rsidRPr="00F14BDE">
              <w:rPr>
                <w:rFonts w:asciiTheme="minorHAnsi" w:hAnsiTheme="minorHAnsi" w:cstheme="minorHAnsi"/>
                <w:sz w:val="18"/>
                <w:szCs w:val="18"/>
              </w:rPr>
              <w:t xml:space="preserve">Diplomates rate their </w:t>
            </w:r>
            <w:proofErr w:type="gramStart"/>
            <w:r w:rsidRPr="00F14BDE">
              <w:rPr>
                <w:rFonts w:asciiTheme="minorHAnsi" w:hAnsiTheme="minorHAnsi" w:cstheme="minorHAnsi"/>
                <w:sz w:val="18"/>
                <w:szCs w:val="18"/>
              </w:rPr>
              <w:t>ABO</w:t>
            </w:r>
            <w:proofErr w:type="gramEnd"/>
          </w:p>
          <w:p w14:paraId="779C51BE" w14:textId="5ABA5C27" w:rsidR="002721E9" w:rsidRPr="00F14BDE" w:rsidRDefault="002721E9" w:rsidP="00CD628A">
            <w:pPr>
              <w:rPr>
                <w:rFonts w:cstheme="minorHAnsi"/>
                <w:sz w:val="18"/>
                <w:szCs w:val="18"/>
              </w:rPr>
            </w:pPr>
            <w:r w:rsidRPr="00F14BDE">
              <w:rPr>
                <w:rFonts w:cstheme="minorHAnsi"/>
                <w:sz w:val="18"/>
                <w:szCs w:val="18"/>
              </w:rPr>
              <w:t>experience favorably.</w:t>
            </w:r>
          </w:p>
        </w:tc>
        <w:tc>
          <w:tcPr>
            <w:tcW w:w="2410" w:type="dxa"/>
          </w:tcPr>
          <w:p w14:paraId="42F8E387" w14:textId="6DC669B3" w:rsidR="002721E9" w:rsidRPr="009C4C4A" w:rsidRDefault="002721E9" w:rsidP="009C4C4A">
            <w:pPr>
              <w:pStyle w:val="TableParagraph"/>
              <w:ind w:right="358"/>
              <w:rPr>
                <w:rFonts w:asciiTheme="minorHAnsi" w:hAnsiTheme="minorHAnsi" w:cstheme="minorHAnsi"/>
                <w:sz w:val="18"/>
                <w:szCs w:val="18"/>
              </w:rPr>
            </w:pPr>
            <w:r w:rsidRPr="00F14BDE">
              <w:rPr>
                <w:rFonts w:asciiTheme="minorHAnsi" w:hAnsiTheme="minorHAnsi" w:cstheme="minorHAnsi"/>
                <w:sz w:val="18"/>
                <w:szCs w:val="18"/>
              </w:rPr>
              <w:t>Email and phone inquiries to the ABO office</w:t>
            </w:r>
            <w:r w:rsidR="00EF3869" w:rsidRPr="00F14BDE">
              <w:rPr>
                <w:rFonts w:asciiTheme="minorHAnsi" w:hAnsiTheme="minorHAnsi" w:cstheme="minorHAnsi"/>
                <w:sz w:val="18"/>
                <w:szCs w:val="18"/>
              </w:rPr>
              <w:t>;</w:t>
            </w:r>
            <w:r w:rsidR="009C4C4A">
              <w:rPr>
                <w:rFonts w:asciiTheme="minorHAnsi" w:hAnsiTheme="minorHAnsi" w:cstheme="minorHAnsi"/>
                <w:sz w:val="18"/>
                <w:szCs w:val="18"/>
              </w:rPr>
              <w:t xml:space="preserve"> </w:t>
            </w:r>
            <w:r w:rsidRPr="00F14BDE">
              <w:rPr>
                <w:rFonts w:cstheme="minorHAnsi"/>
                <w:sz w:val="18"/>
                <w:szCs w:val="18"/>
              </w:rPr>
              <w:t>Likelihood to recommend</w:t>
            </w:r>
          </w:p>
        </w:tc>
        <w:tc>
          <w:tcPr>
            <w:tcW w:w="2395" w:type="dxa"/>
          </w:tcPr>
          <w:p w14:paraId="5CAD31C0" w14:textId="0AB69B90" w:rsidR="002721E9" w:rsidRPr="00F14BDE" w:rsidRDefault="00EF3869" w:rsidP="66F35605">
            <w:pPr>
              <w:pStyle w:val="TableParagraph"/>
              <w:rPr>
                <w:rFonts w:asciiTheme="minorHAnsi" w:hAnsiTheme="minorHAnsi" w:cstheme="minorBidi"/>
                <w:sz w:val="18"/>
                <w:szCs w:val="18"/>
              </w:rPr>
            </w:pPr>
            <w:r w:rsidRPr="00F14BDE">
              <w:rPr>
                <w:rFonts w:asciiTheme="minorHAnsi" w:hAnsiTheme="minorHAnsi" w:cstheme="minorBidi"/>
                <w:sz w:val="18"/>
                <w:szCs w:val="18"/>
              </w:rPr>
              <w:t>Continuing Certification</w:t>
            </w:r>
            <w:r w:rsidR="78C943AE" w:rsidRPr="00F14BDE">
              <w:rPr>
                <w:rFonts w:asciiTheme="minorHAnsi" w:hAnsiTheme="minorHAnsi" w:cstheme="minorBidi"/>
                <w:sz w:val="18"/>
                <w:szCs w:val="18"/>
              </w:rPr>
              <w:t xml:space="preserve"> Phone Calls 2019 (n = 2,007)</w:t>
            </w:r>
          </w:p>
          <w:p w14:paraId="078F028C" w14:textId="4C45FC9E" w:rsidR="002721E9" w:rsidRPr="00F14BDE" w:rsidRDefault="78C943AE" w:rsidP="66F35605">
            <w:pPr>
              <w:pStyle w:val="TableParagraph"/>
            </w:pPr>
            <w:r w:rsidRPr="00F14BDE">
              <w:rPr>
                <w:rFonts w:asciiTheme="minorHAnsi" w:hAnsiTheme="minorHAnsi" w:cstheme="minorBidi"/>
                <w:sz w:val="18"/>
                <w:szCs w:val="18"/>
              </w:rPr>
              <w:t xml:space="preserve"> </w:t>
            </w:r>
          </w:p>
          <w:p w14:paraId="71AA8838" w14:textId="710EFB5C" w:rsidR="002721E9" w:rsidRPr="00F14BDE" w:rsidRDefault="78C943AE" w:rsidP="66F35605">
            <w:pPr>
              <w:pStyle w:val="TableParagraph"/>
            </w:pPr>
            <w:r w:rsidRPr="00F14BDE">
              <w:rPr>
                <w:rFonts w:asciiTheme="minorHAnsi" w:hAnsiTheme="minorHAnsi" w:cstheme="minorBidi"/>
                <w:sz w:val="18"/>
                <w:szCs w:val="18"/>
              </w:rPr>
              <w:t>QQ: 471 (23%)</w:t>
            </w:r>
          </w:p>
          <w:p w14:paraId="4008DF1D" w14:textId="0BB6408F" w:rsidR="002721E9" w:rsidRPr="00F14BDE" w:rsidRDefault="78C943AE" w:rsidP="66F35605">
            <w:pPr>
              <w:pStyle w:val="TableParagraph"/>
            </w:pPr>
            <w:r w:rsidRPr="00F14BDE">
              <w:rPr>
                <w:rFonts w:asciiTheme="minorHAnsi" w:hAnsiTheme="minorHAnsi" w:cstheme="minorBidi"/>
                <w:sz w:val="18"/>
                <w:szCs w:val="18"/>
              </w:rPr>
              <w:t>IMP: 364 (18%)</w:t>
            </w:r>
          </w:p>
          <w:p w14:paraId="63BC6DEA" w14:textId="41A0BC6D" w:rsidR="002721E9" w:rsidRPr="00F14BDE" w:rsidRDefault="78C943AE" w:rsidP="66F35605">
            <w:pPr>
              <w:pStyle w:val="TableParagraph"/>
            </w:pPr>
            <w:r w:rsidRPr="00F14BDE">
              <w:rPr>
                <w:rFonts w:asciiTheme="minorHAnsi" w:hAnsiTheme="minorHAnsi" w:cstheme="minorBidi"/>
                <w:sz w:val="18"/>
                <w:szCs w:val="18"/>
              </w:rPr>
              <w:t>Timeline: 860 (43%)</w:t>
            </w:r>
          </w:p>
          <w:p w14:paraId="2CC8A673" w14:textId="6D40AB36" w:rsidR="002721E9" w:rsidRPr="00F14BDE" w:rsidRDefault="78C943AE" w:rsidP="66F35605">
            <w:pPr>
              <w:pStyle w:val="TableParagraph"/>
            </w:pPr>
            <w:r w:rsidRPr="00F14BDE">
              <w:rPr>
                <w:rFonts w:asciiTheme="minorHAnsi" w:hAnsiTheme="minorHAnsi" w:cstheme="minorBidi"/>
                <w:sz w:val="18"/>
                <w:szCs w:val="18"/>
              </w:rPr>
              <w:t>Payments:</w:t>
            </w:r>
            <w:r w:rsidR="00EF3869" w:rsidRPr="00F14BDE">
              <w:rPr>
                <w:rFonts w:asciiTheme="minorHAnsi" w:hAnsiTheme="minorHAnsi" w:cstheme="minorBidi"/>
                <w:sz w:val="18"/>
                <w:szCs w:val="18"/>
              </w:rPr>
              <w:t xml:space="preserve"> </w:t>
            </w:r>
            <w:r w:rsidRPr="00F14BDE">
              <w:rPr>
                <w:rFonts w:asciiTheme="minorHAnsi" w:hAnsiTheme="minorHAnsi" w:cstheme="minorBidi"/>
                <w:sz w:val="18"/>
                <w:szCs w:val="18"/>
              </w:rPr>
              <w:t>167 (8%)</w:t>
            </w:r>
          </w:p>
          <w:p w14:paraId="0709DC3C" w14:textId="5F28C461" w:rsidR="002721E9" w:rsidRPr="00F14BDE" w:rsidRDefault="78C943AE" w:rsidP="66F35605">
            <w:pPr>
              <w:pStyle w:val="TableParagraph"/>
            </w:pPr>
            <w:r w:rsidRPr="00F14BDE">
              <w:rPr>
                <w:rFonts w:asciiTheme="minorHAnsi" w:hAnsiTheme="minorHAnsi" w:cstheme="minorBidi"/>
                <w:sz w:val="18"/>
                <w:szCs w:val="18"/>
              </w:rPr>
              <w:t xml:space="preserve"> </w:t>
            </w:r>
          </w:p>
          <w:p w14:paraId="7DF182AF" w14:textId="1C2C5EE1" w:rsidR="002721E9" w:rsidRPr="00F14BDE" w:rsidRDefault="00EF3869" w:rsidP="66F35605">
            <w:pPr>
              <w:pStyle w:val="TableParagraph"/>
            </w:pPr>
            <w:r w:rsidRPr="00F14BDE">
              <w:rPr>
                <w:rFonts w:asciiTheme="minorHAnsi" w:hAnsiTheme="minorHAnsi" w:cstheme="minorBidi"/>
                <w:sz w:val="18"/>
                <w:szCs w:val="18"/>
              </w:rPr>
              <w:t xml:space="preserve">Continuing Certification </w:t>
            </w:r>
            <w:r w:rsidR="78C943AE" w:rsidRPr="00F14BDE">
              <w:rPr>
                <w:rFonts w:asciiTheme="minorHAnsi" w:hAnsiTheme="minorHAnsi" w:cstheme="minorBidi"/>
                <w:sz w:val="18"/>
                <w:szCs w:val="18"/>
              </w:rPr>
              <w:t>Sentiment:</w:t>
            </w:r>
          </w:p>
          <w:p w14:paraId="6249E483" w14:textId="03B4A795" w:rsidR="002721E9" w:rsidRPr="00F14BDE" w:rsidRDefault="78C943AE" w:rsidP="66F35605">
            <w:pPr>
              <w:pStyle w:val="TableParagraph"/>
            </w:pPr>
            <w:r w:rsidRPr="00F14BDE">
              <w:rPr>
                <w:rFonts w:asciiTheme="minorHAnsi" w:hAnsiTheme="minorHAnsi" w:cstheme="minorBidi"/>
                <w:sz w:val="18"/>
                <w:szCs w:val="18"/>
              </w:rPr>
              <w:t>Positive: 77%</w:t>
            </w:r>
          </w:p>
          <w:p w14:paraId="3A964D1C" w14:textId="2E1F1D1B" w:rsidR="002721E9" w:rsidRPr="00F14BDE" w:rsidRDefault="78C943AE" w:rsidP="66F35605">
            <w:pPr>
              <w:pStyle w:val="TableParagraph"/>
            </w:pPr>
            <w:r w:rsidRPr="00F14BDE">
              <w:rPr>
                <w:rFonts w:asciiTheme="minorHAnsi" w:hAnsiTheme="minorHAnsi" w:cstheme="minorBidi"/>
                <w:sz w:val="18"/>
                <w:szCs w:val="18"/>
              </w:rPr>
              <w:t>Neutral:20%</w:t>
            </w:r>
          </w:p>
          <w:p w14:paraId="011090AC" w14:textId="1EE11128" w:rsidR="002721E9" w:rsidRPr="00F14BDE" w:rsidRDefault="78C943AE" w:rsidP="66F35605">
            <w:pPr>
              <w:pStyle w:val="TableParagraph"/>
            </w:pPr>
            <w:r w:rsidRPr="00F14BDE">
              <w:rPr>
                <w:rFonts w:asciiTheme="minorHAnsi" w:hAnsiTheme="minorHAnsi" w:cstheme="minorBidi"/>
                <w:sz w:val="18"/>
                <w:szCs w:val="18"/>
              </w:rPr>
              <w:t>Negative: 3%</w:t>
            </w:r>
          </w:p>
          <w:p w14:paraId="613D9579" w14:textId="654572DA" w:rsidR="002721E9" w:rsidRPr="00F14BDE" w:rsidRDefault="002721E9" w:rsidP="66F35605">
            <w:pPr>
              <w:pStyle w:val="TableParagraph"/>
              <w:ind w:left="110"/>
              <w:rPr>
                <w:rFonts w:asciiTheme="minorHAnsi" w:hAnsiTheme="minorHAnsi" w:cstheme="minorBidi"/>
                <w:sz w:val="18"/>
                <w:szCs w:val="18"/>
              </w:rPr>
            </w:pPr>
          </w:p>
        </w:tc>
        <w:tc>
          <w:tcPr>
            <w:tcW w:w="2965" w:type="dxa"/>
          </w:tcPr>
          <w:p w14:paraId="1AEF6298" w14:textId="5A99011A" w:rsidR="002721E9" w:rsidRPr="00F14BDE" w:rsidRDefault="00EF3869" w:rsidP="6AA18FD2">
            <w:pPr>
              <w:rPr>
                <w:sz w:val="18"/>
                <w:szCs w:val="18"/>
              </w:rPr>
            </w:pPr>
            <w:r w:rsidRPr="00F14BDE">
              <w:rPr>
                <w:sz w:val="18"/>
                <w:szCs w:val="18"/>
              </w:rPr>
              <w:t>Continuing Certification</w:t>
            </w:r>
            <w:r w:rsidR="78C943AE" w:rsidRPr="00F14BDE">
              <w:rPr>
                <w:sz w:val="18"/>
                <w:szCs w:val="18"/>
              </w:rPr>
              <w:t xml:space="preserve"> Phone Calls 2020 (n = 1,</w:t>
            </w:r>
            <w:r w:rsidR="595F7FFF" w:rsidRPr="00F14BDE">
              <w:rPr>
                <w:sz w:val="18"/>
                <w:szCs w:val="18"/>
              </w:rPr>
              <w:t>778</w:t>
            </w:r>
            <w:r w:rsidR="78C943AE" w:rsidRPr="00F14BDE">
              <w:rPr>
                <w:sz w:val="18"/>
                <w:szCs w:val="18"/>
              </w:rPr>
              <w:t>)</w:t>
            </w:r>
          </w:p>
          <w:p w14:paraId="708C59A1" w14:textId="336D22CA" w:rsidR="002721E9" w:rsidRPr="00F14BDE" w:rsidRDefault="78C943AE" w:rsidP="6AA18FD2">
            <w:r w:rsidRPr="00F14BDE">
              <w:rPr>
                <w:sz w:val="18"/>
                <w:szCs w:val="18"/>
              </w:rPr>
              <w:t xml:space="preserve">QQ: </w:t>
            </w:r>
            <w:r w:rsidR="1E7B17EC" w:rsidRPr="00F14BDE">
              <w:rPr>
                <w:sz w:val="18"/>
                <w:szCs w:val="18"/>
              </w:rPr>
              <w:t>30</w:t>
            </w:r>
            <w:r w:rsidRPr="00F14BDE">
              <w:rPr>
                <w:sz w:val="18"/>
                <w:szCs w:val="18"/>
              </w:rPr>
              <w:t>5 (1</w:t>
            </w:r>
            <w:r w:rsidR="4418C81F" w:rsidRPr="00F14BDE">
              <w:rPr>
                <w:sz w:val="18"/>
                <w:szCs w:val="18"/>
              </w:rPr>
              <w:t>7</w:t>
            </w:r>
            <w:r w:rsidRPr="00F14BDE">
              <w:rPr>
                <w:sz w:val="18"/>
                <w:szCs w:val="18"/>
              </w:rPr>
              <w:t>%)</w:t>
            </w:r>
            <w:r w:rsidR="3FA315FA" w:rsidRPr="00F14BDE">
              <w:br/>
            </w:r>
            <w:r w:rsidRPr="00F14BDE">
              <w:rPr>
                <w:sz w:val="18"/>
                <w:szCs w:val="18"/>
              </w:rPr>
              <w:t>IMP: 2</w:t>
            </w:r>
            <w:r w:rsidR="63BFBA05" w:rsidRPr="00F14BDE">
              <w:rPr>
                <w:sz w:val="18"/>
                <w:szCs w:val="18"/>
              </w:rPr>
              <w:t>68</w:t>
            </w:r>
            <w:r w:rsidRPr="00F14BDE">
              <w:rPr>
                <w:sz w:val="18"/>
                <w:szCs w:val="18"/>
              </w:rPr>
              <w:t xml:space="preserve"> (1</w:t>
            </w:r>
            <w:r w:rsidR="05457126" w:rsidRPr="00F14BDE">
              <w:rPr>
                <w:sz w:val="18"/>
                <w:szCs w:val="18"/>
              </w:rPr>
              <w:t>5</w:t>
            </w:r>
            <w:r w:rsidRPr="00F14BDE">
              <w:rPr>
                <w:sz w:val="18"/>
                <w:szCs w:val="18"/>
              </w:rPr>
              <w:t>%)</w:t>
            </w:r>
            <w:r w:rsidR="3FA315FA" w:rsidRPr="00F14BDE">
              <w:br/>
            </w:r>
            <w:r w:rsidRPr="00F14BDE">
              <w:rPr>
                <w:sz w:val="18"/>
                <w:szCs w:val="18"/>
              </w:rPr>
              <w:t xml:space="preserve">Timeline: </w:t>
            </w:r>
            <w:r w:rsidR="5ADC1488" w:rsidRPr="00F14BDE">
              <w:rPr>
                <w:sz w:val="18"/>
                <w:szCs w:val="18"/>
              </w:rPr>
              <w:t>814</w:t>
            </w:r>
            <w:r w:rsidRPr="00F14BDE">
              <w:rPr>
                <w:sz w:val="18"/>
                <w:szCs w:val="18"/>
              </w:rPr>
              <w:t xml:space="preserve"> (4</w:t>
            </w:r>
            <w:r w:rsidR="401BA01F" w:rsidRPr="00F14BDE">
              <w:rPr>
                <w:sz w:val="18"/>
                <w:szCs w:val="18"/>
              </w:rPr>
              <w:t>6</w:t>
            </w:r>
            <w:r w:rsidRPr="00F14BDE">
              <w:rPr>
                <w:sz w:val="18"/>
                <w:szCs w:val="18"/>
              </w:rPr>
              <w:t>%)</w:t>
            </w:r>
            <w:r w:rsidR="3FA315FA" w:rsidRPr="00F14BDE">
              <w:br/>
            </w:r>
            <w:r w:rsidRPr="00F14BDE">
              <w:rPr>
                <w:sz w:val="18"/>
                <w:szCs w:val="18"/>
              </w:rPr>
              <w:t>Payments: 177 (1</w:t>
            </w:r>
            <w:r w:rsidR="13E270B8" w:rsidRPr="00F14BDE">
              <w:rPr>
                <w:sz w:val="18"/>
                <w:szCs w:val="18"/>
              </w:rPr>
              <w:t>4</w:t>
            </w:r>
            <w:r w:rsidRPr="00F14BDE">
              <w:rPr>
                <w:sz w:val="18"/>
                <w:szCs w:val="18"/>
              </w:rPr>
              <w:t>%)</w:t>
            </w:r>
          </w:p>
          <w:p w14:paraId="60DA130B" w14:textId="77777777" w:rsidR="009C4C4A" w:rsidRDefault="009C4C4A" w:rsidP="66F35605">
            <w:pPr>
              <w:rPr>
                <w:sz w:val="18"/>
                <w:szCs w:val="18"/>
              </w:rPr>
            </w:pPr>
          </w:p>
          <w:p w14:paraId="129C1E39" w14:textId="6FD1DB61" w:rsidR="002721E9" w:rsidRPr="00F14BDE" w:rsidRDefault="00EF3869" w:rsidP="66F35605">
            <w:r w:rsidRPr="00F14BDE">
              <w:rPr>
                <w:sz w:val="18"/>
                <w:szCs w:val="18"/>
              </w:rPr>
              <w:t xml:space="preserve">Continuing Certification </w:t>
            </w:r>
            <w:r w:rsidR="78C943AE" w:rsidRPr="00F14BDE">
              <w:rPr>
                <w:sz w:val="18"/>
                <w:szCs w:val="18"/>
              </w:rPr>
              <w:t xml:space="preserve">Sentiment </w:t>
            </w:r>
            <w:r w:rsidR="002721E9" w:rsidRPr="00F14BDE">
              <w:br/>
            </w:r>
            <w:r w:rsidR="78C943AE" w:rsidRPr="00F14BDE">
              <w:rPr>
                <w:sz w:val="18"/>
                <w:szCs w:val="18"/>
              </w:rPr>
              <w:t xml:space="preserve">Positive: </w:t>
            </w:r>
            <w:r w:rsidR="0266315C" w:rsidRPr="00F14BDE">
              <w:rPr>
                <w:sz w:val="18"/>
                <w:szCs w:val="18"/>
              </w:rPr>
              <w:t>49</w:t>
            </w:r>
            <w:r w:rsidR="78C943AE" w:rsidRPr="00F14BDE">
              <w:rPr>
                <w:sz w:val="18"/>
                <w:szCs w:val="18"/>
              </w:rPr>
              <w:t>%</w:t>
            </w:r>
            <w:r w:rsidR="002721E9" w:rsidRPr="00F14BDE">
              <w:br/>
            </w:r>
            <w:r w:rsidR="78C943AE" w:rsidRPr="00F14BDE">
              <w:rPr>
                <w:sz w:val="18"/>
                <w:szCs w:val="18"/>
              </w:rPr>
              <w:t xml:space="preserve">Neutral: </w:t>
            </w:r>
            <w:r w:rsidR="6A32E862" w:rsidRPr="00F14BDE">
              <w:rPr>
                <w:sz w:val="18"/>
                <w:szCs w:val="18"/>
              </w:rPr>
              <w:t>51</w:t>
            </w:r>
            <w:r w:rsidR="78C943AE" w:rsidRPr="00F14BDE">
              <w:rPr>
                <w:sz w:val="18"/>
                <w:szCs w:val="18"/>
              </w:rPr>
              <w:t>%</w:t>
            </w:r>
            <w:r w:rsidR="002721E9" w:rsidRPr="00F14BDE">
              <w:br/>
            </w:r>
            <w:r w:rsidR="78C943AE" w:rsidRPr="00F14BDE">
              <w:rPr>
                <w:sz w:val="18"/>
                <w:szCs w:val="18"/>
              </w:rPr>
              <w:t>Negative: 1%</w:t>
            </w:r>
          </w:p>
        </w:tc>
      </w:tr>
      <w:tr w:rsidR="002721E9" w:rsidRPr="00F14BDE" w14:paraId="7CFDDB19" w14:textId="77777777" w:rsidTr="6A8BDFAC">
        <w:tc>
          <w:tcPr>
            <w:tcW w:w="1580" w:type="dxa"/>
            <w:vMerge/>
          </w:tcPr>
          <w:p w14:paraId="5B17A0F8" w14:textId="77777777" w:rsidR="002721E9" w:rsidRPr="00F14BDE" w:rsidRDefault="002721E9" w:rsidP="00DC7E85">
            <w:pPr>
              <w:rPr>
                <w:rFonts w:cstheme="minorHAnsi"/>
                <w:sz w:val="20"/>
                <w:szCs w:val="20"/>
              </w:rPr>
            </w:pPr>
          </w:p>
        </w:tc>
        <w:tc>
          <w:tcPr>
            <w:tcW w:w="2410" w:type="dxa"/>
          </w:tcPr>
          <w:p w14:paraId="34871F70" w14:textId="77F9A95D" w:rsidR="002721E9" w:rsidRPr="00F14BDE" w:rsidRDefault="002721E9" w:rsidP="00DC7E85">
            <w:pPr>
              <w:rPr>
                <w:rFonts w:cstheme="minorHAnsi"/>
                <w:sz w:val="18"/>
                <w:szCs w:val="18"/>
              </w:rPr>
            </w:pPr>
            <w:r w:rsidRPr="00F14BDE">
              <w:rPr>
                <w:rFonts w:cstheme="minorHAnsi"/>
                <w:sz w:val="18"/>
                <w:szCs w:val="18"/>
              </w:rPr>
              <w:t>Diplomate Digest readership</w:t>
            </w:r>
          </w:p>
        </w:tc>
        <w:tc>
          <w:tcPr>
            <w:tcW w:w="2395" w:type="dxa"/>
          </w:tcPr>
          <w:p w14:paraId="078E9F8C" w14:textId="616E16A5" w:rsidR="002721E9" w:rsidRPr="00F14BDE" w:rsidRDefault="002721E9" w:rsidP="3322760F">
            <w:pPr>
              <w:pStyle w:val="TableParagraph"/>
              <w:rPr>
                <w:rFonts w:asciiTheme="minorHAnsi" w:hAnsiTheme="minorHAnsi" w:cstheme="minorHAnsi"/>
                <w:sz w:val="18"/>
                <w:szCs w:val="18"/>
              </w:rPr>
            </w:pPr>
            <w:r w:rsidRPr="00F14BDE">
              <w:rPr>
                <w:rFonts w:asciiTheme="minorHAnsi" w:hAnsiTheme="minorHAnsi" w:cstheme="minorHAnsi"/>
                <w:sz w:val="18"/>
                <w:szCs w:val="18"/>
              </w:rPr>
              <w:t>Delivery Rate: 99.8% Benchmark:</w:t>
            </w:r>
            <w:r w:rsidRPr="00F14BDE">
              <w:rPr>
                <w:rFonts w:asciiTheme="minorHAnsi" w:hAnsiTheme="minorHAnsi" w:cstheme="minorHAnsi"/>
                <w:spacing w:val="-11"/>
                <w:sz w:val="18"/>
                <w:szCs w:val="18"/>
              </w:rPr>
              <w:t xml:space="preserve"> </w:t>
            </w:r>
            <w:r w:rsidRPr="00F14BDE">
              <w:rPr>
                <w:rFonts w:asciiTheme="minorHAnsi" w:hAnsiTheme="minorHAnsi" w:cstheme="minorHAnsi"/>
                <w:sz w:val="18"/>
                <w:szCs w:val="18"/>
              </w:rPr>
              <w:t>98-100%</w:t>
            </w:r>
          </w:p>
          <w:p w14:paraId="13051A56" w14:textId="2E2C6215" w:rsidR="002721E9" w:rsidRPr="00F14BDE" w:rsidRDefault="002721E9" w:rsidP="3322760F">
            <w:pPr>
              <w:pStyle w:val="TableParagraph"/>
              <w:tabs>
                <w:tab w:val="left" w:pos="1955"/>
              </w:tabs>
              <w:rPr>
                <w:rFonts w:asciiTheme="minorHAnsi" w:hAnsiTheme="minorHAnsi" w:cstheme="minorBidi"/>
                <w:sz w:val="18"/>
                <w:szCs w:val="18"/>
              </w:rPr>
            </w:pPr>
            <w:r w:rsidRPr="00F14BDE">
              <w:rPr>
                <w:rFonts w:asciiTheme="minorHAnsi" w:hAnsiTheme="minorHAnsi" w:cstheme="minorBidi"/>
                <w:sz w:val="18"/>
                <w:szCs w:val="18"/>
              </w:rPr>
              <w:t>Open</w:t>
            </w:r>
            <w:r w:rsidRPr="00F14BDE">
              <w:rPr>
                <w:rFonts w:asciiTheme="minorHAnsi" w:hAnsiTheme="minorHAnsi" w:cstheme="minorBidi"/>
                <w:spacing w:val="-2"/>
                <w:sz w:val="18"/>
                <w:szCs w:val="18"/>
              </w:rPr>
              <w:t xml:space="preserve"> </w:t>
            </w:r>
            <w:r w:rsidRPr="00F14BDE">
              <w:rPr>
                <w:rFonts w:asciiTheme="minorHAnsi" w:hAnsiTheme="minorHAnsi" w:cstheme="minorBidi"/>
                <w:sz w:val="18"/>
                <w:szCs w:val="18"/>
              </w:rPr>
              <w:t>Rate:</w:t>
            </w:r>
            <w:r w:rsidRPr="00F14BDE">
              <w:rPr>
                <w:rFonts w:asciiTheme="minorHAnsi" w:hAnsiTheme="minorHAnsi" w:cstheme="minorBidi"/>
                <w:spacing w:val="-1"/>
                <w:sz w:val="18"/>
                <w:szCs w:val="18"/>
              </w:rPr>
              <w:t xml:space="preserve"> </w:t>
            </w:r>
            <w:r w:rsidRPr="00F14BDE">
              <w:rPr>
                <w:rFonts w:asciiTheme="minorHAnsi" w:hAnsiTheme="minorHAnsi" w:cstheme="minorBidi"/>
                <w:sz w:val="18"/>
                <w:szCs w:val="18"/>
              </w:rPr>
              <w:t xml:space="preserve">54% </w:t>
            </w:r>
          </w:p>
          <w:p w14:paraId="058B6294" w14:textId="610FCC7D" w:rsidR="002721E9" w:rsidRPr="00F14BDE" w:rsidRDefault="2279A980" w:rsidP="3322760F">
            <w:pPr>
              <w:pStyle w:val="TableParagraph"/>
              <w:tabs>
                <w:tab w:val="left" w:pos="1955"/>
              </w:tabs>
              <w:rPr>
                <w:rFonts w:asciiTheme="minorHAnsi" w:hAnsiTheme="minorHAnsi" w:cstheme="minorBidi"/>
                <w:sz w:val="18"/>
                <w:szCs w:val="18"/>
              </w:rPr>
            </w:pPr>
            <w:r w:rsidRPr="00F14BDE">
              <w:rPr>
                <w:rFonts w:asciiTheme="minorHAnsi" w:hAnsiTheme="minorHAnsi" w:cstheme="minorBidi"/>
                <w:sz w:val="18"/>
                <w:szCs w:val="18"/>
              </w:rPr>
              <w:t>B</w:t>
            </w:r>
            <w:r w:rsidR="2CD64189" w:rsidRPr="00F14BDE">
              <w:rPr>
                <w:rFonts w:asciiTheme="minorHAnsi" w:hAnsiTheme="minorHAnsi" w:cstheme="minorBidi"/>
                <w:sz w:val="18"/>
                <w:szCs w:val="18"/>
              </w:rPr>
              <w:t>enchmark</w:t>
            </w:r>
            <w:r w:rsidR="2CD64189" w:rsidRPr="00F14BDE">
              <w:rPr>
                <w:rFonts w:asciiTheme="minorHAnsi" w:hAnsiTheme="minorHAnsi" w:cstheme="minorBidi"/>
                <w:spacing w:val="-5"/>
                <w:sz w:val="18"/>
                <w:szCs w:val="18"/>
              </w:rPr>
              <w:t>:</w:t>
            </w:r>
            <w:r w:rsidR="2CD64189" w:rsidRPr="00F14BDE">
              <w:rPr>
                <w:rFonts w:asciiTheme="minorHAnsi" w:hAnsiTheme="minorHAnsi" w:cstheme="minorBidi"/>
                <w:sz w:val="18"/>
                <w:szCs w:val="18"/>
              </w:rPr>
              <w:t xml:space="preserve"> 15-30%</w:t>
            </w:r>
          </w:p>
          <w:p w14:paraId="3ECDE142" w14:textId="25733068" w:rsidR="002721E9" w:rsidRPr="00F14BDE" w:rsidRDefault="2CD64189" w:rsidP="51918B41">
            <w:pPr>
              <w:rPr>
                <w:sz w:val="18"/>
                <w:szCs w:val="18"/>
              </w:rPr>
            </w:pPr>
            <w:r w:rsidRPr="00F14BDE">
              <w:rPr>
                <w:sz w:val="18"/>
                <w:szCs w:val="18"/>
              </w:rPr>
              <w:t>Click</w:t>
            </w:r>
            <w:r w:rsidRPr="00F14BDE">
              <w:rPr>
                <w:spacing w:val="-3"/>
                <w:sz w:val="18"/>
                <w:szCs w:val="18"/>
              </w:rPr>
              <w:t xml:space="preserve"> </w:t>
            </w:r>
            <w:r w:rsidRPr="00F14BDE">
              <w:rPr>
                <w:sz w:val="18"/>
                <w:szCs w:val="18"/>
              </w:rPr>
              <w:t>Rate:</w:t>
            </w:r>
            <w:r w:rsidRPr="00F14BDE">
              <w:rPr>
                <w:spacing w:val="-1"/>
                <w:sz w:val="18"/>
                <w:szCs w:val="18"/>
              </w:rPr>
              <w:t xml:space="preserve"> </w:t>
            </w:r>
            <w:r w:rsidRPr="00F14BDE">
              <w:rPr>
                <w:sz w:val="18"/>
                <w:szCs w:val="18"/>
              </w:rPr>
              <w:t>7.5%</w:t>
            </w:r>
            <w:r w:rsidR="002721E9" w:rsidRPr="00F14BDE">
              <w:br/>
            </w:r>
            <w:r w:rsidRPr="00F14BDE">
              <w:rPr>
                <w:sz w:val="18"/>
                <w:szCs w:val="18"/>
              </w:rPr>
              <w:t>Benchmark:</w:t>
            </w:r>
            <w:r w:rsidRPr="00F14BDE">
              <w:rPr>
                <w:spacing w:val="-2"/>
                <w:sz w:val="18"/>
                <w:szCs w:val="18"/>
              </w:rPr>
              <w:t xml:space="preserve"> </w:t>
            </w:r>
            <w:r w:rsidRPr="00F14BDE">
              <w:rPr>
                <w:sz w:val="18"/>
                <w:szCs w:val="18"/>
              </w:rPr>
              <w:t>2.5%-3%</w:t>
            </w:r>
          </w:p>
        </w:tc>
        <w:tc>
          <w:tcPr>
            <w:tcW w:w="2965" w:type="dxa"/>
          </w:tcPr>
          <w:p w14:paraId="4B2F40C0" w14:textId="6FBAD520" w:rsidR="002721E9" w:rsidRPr="00F14BDE" w:rsidRDefault="002721E9" w:rsidP="3322760F">
            <w:pPr>
              <w:pStyle w:val="TableParagraph"/>
              <w:rPr>
                <w:rFonts w:asciiTheme="minorHAnsi" w:hAnsiTheme="minorHAnsi" w:cstheme="minorHAnsi"/>
                <w:sz w:val="18"/>
                <w:szCs w:val="18"/>
              </w:rPr>
            </w:pPr>
            <w:r w:rsidRPr="00F14BDE">
              <w:rPr>
                <w:rFonts w:asciiTheme="minorHAnsi" w:hAnsiTheme="minorHAnsi" w:cstheme="minorHAnsi"/>
                <w:sz w:val="18"/>
                <w:szCs w:val="18"/>
              </w:rPr>
              <w:t xml:space="preserve">Delivery Rate: 99.9% </w:t>
            </w:r>
          </w:p>
          <w:p w14:paraId="0DD59602" w14:textId="3D06DBE9" w:rsidR="002721E9" w:rsidRPr="00F14BDE" w:rsidRDefault="002721E9" w:rsidP="3322760F">
            <w:pPr>
              <w:pStyle w:val="TableParagraph"/>
              <w:rPr>
                <w:rFonts w:asciiTheme="minorHAnsi" w:hAnsiTheme="minorHAnsi" w:cstheme="minorHAnsi"/>
                <w:sz w:val="18"/>
                <w:szCs w:val="18"/>
              </w:rPr>
            </w:pPr>
            <w:r w:rsidRPr="00F14BDE">
              <w:rPr>
                <w:rFonts w:asciiTheme="minorHAnsi" w:hAnsiTheme="minorHAnsi" w:cstheme="minorHAnsi"/>
                <w:sz w:val="18"/>
                <w:szCs w:val="18"/>
              </w:rPr>
              <w:t>Benchmark:</w:t>
            </w:r>
            <w:r w:rsidRPr="00F14BDE">
              <w:rPr>
                <w:rFonts w:asciiTheme="minorHAnsi" w:hAnsiTheme="minorHAnsi" w:cstheme="minorHAnsi"/>
                <w:spacing w:val="-11"/>
                <w:sz w:val="18"/>
                <w:szCs w:val="18"/>
              </w:rPr>
              <w:t xml:space="preserve"> </w:t>
            </w:r>
            <w:r w:rsidRPr="00F14BDE">
              <w:rPr>
                <w:rFonts w:asciiTheme="minorHAnsi" w:hAnsiTheme="minorHAnsi" w:cstheme="minorHAnsi"/>
                <w:sz w:val="18"/>
                <w:szCs w:val="18"/>
              </w:rPr>
              <w:t>98-100%</w:t>
            </w:r>
          </w:p>
          <w:p w14:paraId="640DCF0A" w14:textId="77777777" w:rsidR="002721E9" w:rsidRPr="00F14BDE" w:rsidRDefault="002721E9" w:rsidP="3322760F">
            <w:pPr>
              <w:pStyle w:val="TableParagraph"/>
              <w:tabs>
                <w:tab w:val="left" w:pos="1955"/>
              </w:tabs>
              <w:rPr>
                <w:rFonts w:asciiTheme="minorHAnsi" w:hAnsiTheme="minorHAnsi" w:cstheme="minorHAnsi"/>
                <w:sz w:val="18"/>
                <w:szCs w:val="18"/>
              </w:rPr>
            </w:pPr>
            <w:r w:rsidRPr="00F14BDE">
              <w:rPr>
                <w:rFonts w:asciiTheme="minorHAnsi" w:hAnsiTheme="minorHAnsi" w:cstheme="minorHAnsi"/>
                <w:sz w:val="18"/>
                <w:szCs w:val="18"/>
              </w:rPr>
              <w:t>Open</w:t>
            </w:r>
            <w:r w:rsidRPr="00F14BDE">
              <w:rPr>
                <w:rFonts w:asciiTheme="minorHAnsi" w:hAnsiTheme="minorHAnsi" w:cstheme="minorHAnsi"/>
                <w:spacing w:val="-2"/>
                <w:sz w:val="18"/>
                <w:szCs w:val="18"/>
              </w:rPr>
              <w:t xml:space="preserve"> </w:t>
            </w:r>
            <w:r w:rsidRPr="00F14BDE">
              <w:rPr>
                <w:rFonts w:asciiTheme="minorHAnsi" w:hAnsiTheme="minorHAnsi" w:cstheme="minorHAnsi"/>
                <w:sz w:val="18"/>
                <w:szCs w:val="18"/>
              </w:rPr>
              <w:t>Rate:</w:t>
            </w:r>
            <w:r w:rsidRPr="00F14BDE">
              <w:rPr>
                <w:rFonts w:asciiTheme="minorHAnsi" w:hAnsiTheme="minorHAnsi" w:cstheme="minorHAnsi"/>
                <w:spacing w:val="-1"/>
                <w:sz w:val="18"/>
                <w:szCs w:val="18"/>
              </w:rPr>
              <w:t xml:space="preserve"> </w:t>
            </w:r>
            <w:r w:rsidRPr="00F14BDE">
              <w:rPr>
                <w:rFonts w:asciiTheme="minorHAnsi" w:hAnsiTheme="minorHAnsi" w:cstheme="minorHAnsi"/>
                <w:sz w:val="18"/>
                <w:szCs w:val="18"/>
              </w:rPr>
              <w:t xml:space="preserve">67%  </w:t>
            </w:r>
          </w:p>
          <w:p w14:paraId="55E88EAF" w14:textId="228F070A" w:rsidR="002721E9" w:rsidRPr="00F14BDE" w:rsidRDefault="002721E9" w:rsidP="3322760F">
            <w:pPr>
              <w:pStyle w:val="TableParagraph"/>
              <w:tabs>
                <w:tab w:val="left" w:pos="1955"/>
              </w:tabs>
              <w:rPr>
                <w:rFonts w:asciiTheme="minorHAnsi" w:hAnsiTheme="minorHAnsi" w:cstheme="minorHAnsi"/>
                <w:sz w:val="18"/>
                <w:szCs w:val="18"/>
              </w:rPr>
            </w:pPr>
            <w:r w:rsidRPr="00F14BDE">
              <w:rPr>
                <w:rFonts w:asciiTheme="minorHAnsi" w:hAnsiTheme="minorHAnsi" w:cstheme="minorHAnsi"/>
                <w:sz w:val="18"/>
                <w:szCs w:val="18"/>
              </w:rPr>
              <w:t>Benchmark:</w:t>
            </w:r>
            <w:r w:rsidRPr="00F14BDE">
              <w:rPr>
                <w:rFonts w:asciiTheme="minorHAnsi" w:hAnsiTheme="minorHAnsi" w:cstheme="minorHAnsi"/>
                <w:spacing w:val="-5"/>
                <w:sz w:val="18"/>
                <w:szCs w:val="18"/>
              </w:rPr>
              <w:t xml:space="preserve"> </w:t>
            </w:r>
            <w:r w:rsidRPr="00F14BDE">
              <w:rPr>
                <w:rFonts w:asciiTheme="minorHAnsi" w:hAnsiTheme="minorHAnsi" w:cstheme="minorHAnsi"/>
                <w:sz w:val="18"/>
                <w:szCs w:val="18"/>
              </w:rPr>
              <w:t>15-30%</w:t>
            </w:r>
          </w:p>
          <w:p w14:paraId="7B476515" w14:textId="4DB7D747" w:rsidR="002721E9" w:rsidRPr="00F14BDE" w:rsidRDefault="002721E9" w:rsidP="3322760F">
            <w:pPr>
              <w:rPr>
                <w:rFonts w:cstheme="minorHAnsi"/>
                <w:sz w:val="18"/>
                <w:szCs w:val="18"/>
              </w:rPr>
            </w:pPr>
            <w:r w:rsidRPr="00F14BDE">
              <w:rPr>
                <w:rFonts w:cstheme="minorHAnsi"/>
                <w:sz w:val="18"/>
                <w:szCs w:val="18"/>
              </w:rPr>
              <w:t>Click</w:t>
            </w:r>
            <w:r w:rsidRPr="00F14BDE">
              <w:rPr>
                <w:rFonts w:cstheme="minorHAnsi"/>
                <w:spacing w:val="-3"/>
                <w:sz w:val="18"/>
                <w:szCs w:val="18"/>
              </w:rPr>
              <w:t xml:space="preserve"> </w:t>
            </w:r>
            <w:r w:rsidRPr="00F14BDE">
              <w:rPr>
                <w:rFonts w:cstheme="minorHAnsi"/>
                <w:sz w:val="18"/>
                <w:szCs w:val="18"/>
              </w:rPr>
              <w:t>Rate:</w:t>
            </w:r>
            <w:r w:rsidRPr="00F14BDE">
              <w:rPr>
                <w:rFonts w:cstheme="minorHAnsi"/>
                <w:spacing w:val="-1"/>
                <w:sz w:val="18"/>
                <w:szCs w:val="18"/>
              </w:rPr>
              <w:t xml:space="preserve"> </w:t>
            </w:r>
            <w:r w:rsidRPr="00F14BDE">
              <w:rPr>
                <w:rFonts w:cstheme="minorHAnsi"/>
                <w:sz w:val="18"/>
                <w:szCs w:val="18"/>
              </w:rPr>
              <w:t>6.1%</w:t>
            </w:r>
            <w:r w:rsidRPr="00F14BDE">
              <w:br/>
            </w:r>
            <w:r w:rsidRPr="00F14BDE">
              <w:rPr>
                <w:rFonts w:cstheme="minorHAnsi"/>
                <w:sz w:val="18"/>
                <w:szCs w:val="18"/>
              </w:rPr>
              <w:t>Benchmark:</w:t>
            </w:r>
            <w:r w:rsidRPr="00F14BDE">
              <w:rPr>
                <w:rFonts w:cstheme="minorHAnsi"/>
                <w:spacing w:val="-2"/>
                <w:sz w:val="18"/>
                <w:szCs w:val="18"/>
              </w:rPr>
              <w:t xml:space="preserve"> </w:t>
            </w:r>
            <w:r w:rsidRPr="00F14BDE">
              <w:rPr>
                <w:rFonts w:cstheme="minorHAnsi"/>
                <w:sz w:val="18"/>
                <w:szCs w:val="18"/>
              </w:rPr>
              <w:t>2.5%-3%</w:t>
            </w:r>
          </w:p>
        </w:tc>
      </w:tr>
      <w:tr w:rsidR="00137DA7" w:rsidRPr="00F14BDE" w14:paraId="75D2305B" w14:textId="77777777" w:rsidTr="6A8BDFAC">
        <w:tc>
          <w:tcPr>
            <w:tcW w:w="9350" w:type="dxa"/>
            <w:gridSpan w:val="4"/>
          </w:tcPr>
          <w:p w14:paraId="11A4AECA" w14:textId="3B1F143B" w:rsidR="00137DA7" w:rsidRPr="009C4C4A" w:rsidRDefault="00137DA7" w:rsidP="00137DA7">
            <w:pPr>
              <w:spacing w:before="120" w:after="120"/>
              <w:jc w:val="center"/>
              <w:rPr>
                <w:rFonts w:cstheme="minorHAnsi"/>
                <w:b/>
                <w:bCs/>
                <w:sz w:val="24"/>
                <w:szCs w:val="24"/>
              </w:rPr>
            </w:pPr>
            <w:r w:rsidRPr="009C4C4A">
              <w:rPr>
                <w:rFonts w:cstheme="minorHAnsi"/>
                <w:b/>
                <w:bCs/>
                <w:sz w:val="24"/>
                <w:szCs w:val="24"/>
              </w:rPr>
              <w:t>Stakeholders - Other</w:t>
            </w:r>
          </w:p>
        </w:tc>
      </w:tr>
      <w:tr w:rsidR="00735922" w:rsidRPr="00F14BDE" w14:paraId="2F78C136" w14:textId="77777777" w:rsidTr="6A8BDFAC">
        <w:tc>
          <w:tcPr>
            <w:tcW w:w="1580" w:type="dxa"/>
            <w:vMerge w:val="restart"/>
          </w:tcPr>
          <w:p w14:paraId="1B95FD02" w14:textId="01F84116" w:rsidR="00735922" w:rsidRPr="00F14BDE" w:rsidRDefault="00735922" w:rsidP="00DC7E85">
            <w:pPr>
              <w:rPr>
                <w:rFonts w:cstheme="minorHAnsi"/>
                <w:sz w:val="18"/>
                <w:szCs w:val="18"/>
              </w:rPr>
            </w:pPr>
            <w:r w:rsidRPr="00F14BDE">
              <w:rPr>
                <w:rFonts w:cstheme="minorHAnsi"/>
                <w:sz w:val="18"/>
                <w:szCs w:val="18"/>
              </w:rPr>
              <w:t>The ABO collaborates with the AAO and other membership organizations.</w:t>
            </w:r>
          </w:p>
        </w:tc>
        <w:tc>
          <w:tcPr>
            <w:tcW w:w="2410" w:type="dxa"/>
          </w:tcPr>
          <w:p w14:paraId="64180992" w14:textId="0409D552" w:rsidR="00735922" w:rsidRPr="00F14BDE" w:rsidRDefault="00735922" w:rsidP="00DC7E85">
            <w:pPr>
              <w:rPr>
                <w:rFonts w:cstheme="minorHAnsi"/>
                <w:sz w:val="18"/>
                <w:szCs w:val="18"/>
              </w:rPr>
            </w:pPr>
            <w:r w:rsidRPr="00F14BDE">
              <w:rPr>
                <w:rFonts w:cstheme="minorHAnsi"/>
                <w:sz w:val="18"/>
                <w:szCs w:val="18"/>
              </w:rPr>
              <w:t>AAO-ABO joint projects</w:t>
            </w:r>
          </w:p>
        </w:tc>
        <w:tc>
          <w:tcPr>
            <w:tcW w:w="2395" w:type="dxa"/>
          </w:tcPr>
          <w:p w14:paraId="093409B3" w14:textId="5750940D" w:rsidR="00735922" w:rsidRPr="00F14BDE" w:rsidRDefault="00735922" w:rsidP="00E33476">
            <w:pPr>
              <w:pStyle w:val="TableParagraph"/>
              <w:spacing w:line="235" w:lineRule="auto"/>
              <w:ind w:right="191"/>
              <w:rPr>
                <w:rFonts w:asciiTheme="minorHAnsi" w:hAnsiTheme="minorHAnsi" w:cstheme="minorHAnsi"/>
                <w:sz w:val="18"/>
                <w:szCs w:val="18"/>
              </w:rPr>
            </w:pPr>
            <w:r w:rsidRPr="00F14BDE">
              <w:rPr>
                <w:rFonts w:asciiTheme="minorHAnsi" w:hAnsiTheme="minorHAnsi" w:cstheme="minorHAnsi"/>
                <w:sz w:val="18"/>
                <w:szCs w:val="18"/>
              </w:rPr>
              <w:t>CEO invitation to annual AAO Education Retreat and update to AAO Board of Trustees</w:t>
            </w:r>
          </w:p>
        </w:tc>
        <w:tc>
          <w:tcPr>
            <w:tcW w:w="2965" w:type="dxa"/>
          </w:tcPr>
          <w:p w14:paraId="2C64BB78" w14:textId="6BB64B4F" w:rsidR="00735922" w:rsidRPr="00F14BDE" w:rsidRDefault="00735922" w:rsidP="00E33476">
            <w:pPr>
              <w:pStyle w:val="TableParagraph"/>
              <w:spacing w:line="235" w:lineRule="auto"/>
              <w:ind w:right="191"/>
              <w:rPr>
                <w:rFonts w:asciiTheme="minorHAnsi" w:hAnsiTheme="minorHAnsi" w:cstheme="minorHAnsi"/>
                <w:sz w:val="18"/>
                <w:szCs w:val="18"/>
              </w:rPr>
            </w:pPr>
            <w:r w:rsidRPr="00F14BDE">
              <w:rPr>
                <w:rFonts w:asciiTheme="minorHAnsi" w:hAnsiTheme="minorHAnsi" w:cstheme="minorHAnsi"/>
                <w:sz w:val="18"/>
                <w:szCs w:val="18"/>
              </w:rPr>
              <w:t>CEO invitation to annual AAO Education Retreat and update to AAO Board of Trustees</w:t>
            </w:r>
          </w:p>
        </w:tc>
      </w:tr>
      <w:tr w:rsidR="00735922" w:rsidRPr="00F14BDE" w14:paraId="09B2F6AA" w14:textId="77777777" w:rsidTr="6A8BDFAC">
        <w:tc>
          <w:tcPr>
            <w:tcW w:w="1580" w:type="dxa"/>
            <w:vMerge/>
          </w:tcPr>
          <w:p w14:paraId="46990D8F" w14:textId="77777777" w:rsidR="00735922" w:rsidRPr="00F14BDE" w:rsidRDefault="00735922" w:rsidP="00DC7E85">
            <w:pPr>
              <w:rPr>
                <w:rFonts w:cstheme="minorHAnsi"/>
                <w:sz w:val="20"/>
                <w:szCs w:val="20"/>
              </w:rPr>
            </w:pPr>
          </w:p>
        </w:tc>
        <w:tc>
          <w:tcPr>
            <w:tcW w:w="2410" w:type="dxa"/>
          </w:tcPr>
          <w:p w14:paraId="78A9F1B9" w14:textId="65941AB0" w:rsidR="00735922" w:rsidRPr="00F14BDE" w:rsidRDefault="00735922" w:rsidP="00E33476">
            <w:pPr>
              <w:pStyle w:val="TableParagraph"/>
              <w:spacing w:line="266" w:lineRule="exact"/>
              <w:rPr>
                <w:rFonts w:asciiTheme="minorHAnsi" w:hAnsiTheme="minorHAnsi" w:cstheme="minorHAnsi"/>
                <w:sz w:val="18"/>
                <w:szCs w:val="18"/>
              </w:rPr>
            </w:pPr>
            <w:r w:rsidRPr="00F14BDE">
              <w:rPr>
                <w:rFonts w:asciiTheme="minorHAnsi" w:hAnsiTheme="minorHAnsi" w:cstheme="minorHAnsi"/>
                <w:sz w:val="18"/>
                <w:szCs w:val="18"/>
              </w:rPr>
              <w:t>ABO representation on AAO council</w:t>
            </w:r>
          </w:p>
        </w:tc>
        <w:tc>
          <w:tcPr>
            <w:tcW w:w="2395" w:type="dxa"/>
          </w:tcPr>
          <w:p w14:paraId="28BAB033" w14:textId="3448FDEF" w:rsidR="00735922" w:rsidRPr="00F14BDE" w:rsidRDefault="00735922" w:rsidP="00EF3869">
            <w:pPr>
              <w:pStyle w:val="TableParagraph"/>
              <w:spacing w:line="235" w:lineRule="auto"/>
              <w:ind w:right="191"/>
              <w:rPr>
                <w:rFonts w:asciiTheme="minorHAnsi" w:hAnsiTheme="minorHAnsi" w:cstheme="minorHAnsi"/>
                <w:sz w:val="18"/>
                <w:szCs w:val="18"/>
              </w:rPr>
            </w:pPr>
            <w:r w:rsidRPr="00F14BDE">
              <w:rPr>
                <w:rFonts w:asciiTheme="minorHAnsi" w:hAnsiTheme="minorHAnsi" w:cstheme="minorHAnsi"/>
                <w:sz w:val="18"/>
                <w:szCs w:val="18"/>
              </w:rPr>
              <w:t xml:space="preserve">Dr. Sarah Nehls </w:t>
            </w:r>
          </w:p>
          <w:p w14:paraId="2AAB510D" w14:textId="77777777" w:rsidR="00735922" w:rsidRPr="00F14BDE" w:rsidRDefault="00735922" w:rsidP="00DC7E85">
            <w:pPr>
              <w:rPr>
                <w:rFonts w:cstheme="minorHAnsi"/>
                <w:sz w:val="18"/>
                <w:szCs w:val="18"/>
              </w:rPr>
            </w:pPr>
          </w:p>
        </w:tc>
        <w:tc>
          <w:tcPr>
            <w:tcW w:w="2965" w:type="dxa"/>
          </w:tcPr>
          <w:p w14:paraId="09512988" w14:textId="3E86BD20" w:rsidR="00735922" w:rsidRPr="00F14BDE" w:rsidRDefault="00735922" w:rsidP="00EF3869">
            <w:pPr>
              <w:pStyle w:val="TableParagraph"/>
              <w:spacing w:line="235" w:lineRule="auto"/>
              <w:ind w:right="191"/>
              <w:rPr>
                <w:rFonts w:cstheme="minorHAnsi"/>
                <w:sz w:val="18"/>
                <w:szCs w:val="18"/>
              </w:rPr>
            </w:pPr>
            <w:r w:rsidRPr="00F14BDE">
              <w:rPr>
                <w:rFonts w:asciiTheme="minorHAnsi" w:hAnsiTheme="minorHAnsi" w:cstheme="minorHAnsi"/>
                <w:sz w:val="18"/>
                <w:szCs w:val="18"/>
              </w:rPr>
              <w:t xml:space="preserve">Dr. David Epley </w:t>
            </w:r>
          </w:p>
        </w:tc>
      </w:tr>
      <w:tr w:rsidR="00735922" w:rsidRPr="00F14BDE" w14:paraId="57FE0641" w14:textId="77777777" w:rsidTr="6A8BDFAC">
        <w:tc>
          <w:tcPr>
            <w:tcW w:w="1580" w:type="dxa"/>
            <w:vMerge/>
          </w:tcPr>
          <w:p w14:paraId="31AD8A56" w14:textId="77777777" w:rsidR="00735922" w:rsidRPr="00F14BDE" w:rsidRDefault="00735922" w:rsidP="00DC7E85">
            <w:pPr>
              <w:rPr>
                <w:rFonts w:cstheme="minorHAnsi"/>
                <w:sz w:val="20"/>
                <w:szCs w:val="20"/>
              </w:rPr>
            </w:pPr>
          </w:p>
        </w:tc>
        <w:tc>
          <w:tcPr>
            <w:tcW w:w="2410" w:type="dxa"/>
          </w:tcPr>
          <w:p w14:paraId="69A0D005" w14:textId="1803321A" w:rsidR="00735922" w:rsidRPr="00F14BDE" w:rsidRDefault="00735922" w:rsidP="00735922">
            <w:pPr>
              <w:rPr>
                <w:rFonts w:cstheme="minorHAnsi"/>
                <w:sz w:val="18"/>
                <w:szCs w:val="18"/>
              </w:rPr>
            </w:pPr>
            <w:r w:rsidRPr="00F14BDE">
              <w:rPr>
                <w:rFonts w:cstheme="minorHAnsi"/>
                <w:sz w:val="18"/>
                <w:szCs w:val="18"/>
              </w:rPr>
              <w:t>OKAP exam development services</w:t>
            </w:r>
          </w:p>
        </w:tc>
        <w:tc>
          <w:tcPr>
            <w:tcW w:w="2395" w:type="dxa"/>
          </w:tcPr>
          <w:p w14:paraId="6C523863" w14:textId="53AF617F" w:rsidR="00735922" w:rsidRPr="00F14BDE" w:rsidRDefault="00735922" w:rsidP="00EF3869">
            <w:pPr>
              <w:pStyle w:val="TableParagraph"/>
              <w:rPr>
                <w:rFonts w:asciiTheme="minorHAnsi" w:hAnsiTheme="minorHAnsi" w:cstheme="minorHAnsi"/>
                <w:sz w:val="18"/>
                <w:szCs w:val="18"/>
              </w:rPr>
            </w:pPr>
            <w:r w:rsidRPr="00F14BDE">
              <w:rPr>
                <w:rFonts w:asciiTheme="minorHAnsi" w:hAnsiTheme="minorHAnsi" w:cstheme="minorHAnsi"/>
                <w:sz w:val="18"/>
                <w:szCs w:val="18"/>
              </w:rPr>
              <w:t>89 items were delivered for OKAP.</w:t>
            </w:r>
          </w:p>
          <w:p w14:paraId="5959344B" w14:textId="77777777" w:rsidR="00735922" w:rsidRPr="00F14BDE" w:rsidRDefault="00735922" w:rsidP="00735922">
            <w:pPr>
              <w:rPr>
                <w:rFonts w:cstheme="minorHAnsi"/>
                <w:sz w:val="18"/>
                <w:szCs w:val="18"/>
              </w:rPr>
            </w:pPr>
          </w:p>
        </w:tc>
        <w:tc>
          <w:tcPr>
            <w:tcW w:w="2965" w:type="dxa"/>
          </w:tcPr>
          <w:p w14:paraId="4E381157" w14:textId="0EFFC229" w:rsidR="00735922" w:rsidRPr="00F14BDE" w:rsidRDefault="00735922" w:rsidP="00EF3869">
            <w:pPr>
              <w:pStyle w:val="TableParagraph"/>
              <w:rPr>
                <w:rFonts w:asciiTheme="minorHAnsi" w:hAnsiTheme="minorHAnsi" w:cstheme="minorBidi"/>
                <w:sz w:val="18"/>
                <w:szCs w:val="18"/>
              </w:rPr>
            </w:pPr>
            <w:r w:rsidRPr="00F14BDE">
              <w:rPr>
                <w:rFonts w:asciiTheme="minorHAnsi" w:hAnsiTheme="minorHAnsi" w:cstheme="minorBidi"/>
                <w:sz w:val="18"/>
                <w:szCs w:val="18"/>
              </w:rPr>
              <w:t xml:space="preserve">2020 </w:t>
            </w:r>
            <w:r w:rsidR="006A4C0D" w:rsidRPr="00F14BDE">
              <w:rPr>
                <w:rFonts w:asciiTheme="minorHAnsi" w:hAnsiTheme="minorHAnsi" w:cstheme="minorBidi"/>
                <w:sz w:val="18"/>
                <w:szCs w:val="18"/>
              </w:rPr>
              <w:t>involve</w:t>
            </w:r>
            <w:r w:rsidR="006A4C0D">
              <w:rPr>
                <w:rFonts w:asciiTheme="minorHAnsi" w:hAnsiTheme="minorHAnsi" w:cstheme="minorBidi"/>
                <w:sz w:val="18"/>
                <w:szCs w:val="18"/>
              </w:rPr>
              <w:t>d</w:t>
            </w:r>
            <w:r w:rsidR="006A4C0D" w:rsidRPr="00F14BDE">
              <w:rPr>
                <w:rFonts w:asciiTheme="minorHAnsi" w:hAnsiTheme="minorHAnsi" w:cstheme="minorBidi"/>
                <w:sz w:val="18"/>
                <w:szCs w:val="18"/>
              </w:rPr>
              <w:t xml:space="preserve"> </w:t>
            </w:r>
            <w:r w:rsidR="006A4C0D">
              <w:rPr>
                <w:rFonts w:asciiTheme="minorHAnsi" w:hAnsiTheme="minorHAnsi" w:cstheme="minorBidi"/>
                <w:sz w:val="18"/>
                <w:szCs w:val="18"/>
              </w:rPr>
              <w:t xml:space="preserve">OKAP item bank review </w:t>
            </w:r>
            <w:r w:rsidRPr="00F14BDE">
              <w:rPr>
                <w:rFonts w:asciiTheme="minorHAnsi" w:hAnsiTheme="minorHAnsi" w:cstheme="minorBidi"/>
                <w:sz w:val="18"/>
                <w:szCs w:val="18"/>
              </w:rPr>
              <w:t xml:space="preserve">for content and relevancy purposes and the development of 10 OKAP </w:t>
            </w:r>
            <w:r w:rsidR="006A4C0D">
              <w:rPr>
                <w:rFonts w:asciiTheme="minorHAnsi" w:hAnsiTheme="minorHAnsi" w:cstheme="minorBidi"/>
                <w:sz w:val="18"/>
                <w:szCs w:val="18"/>
              </w:rPr>
              <w:t>new test</w:t>
            </w:r>
            <w:r w:rsidR="006A4C0D" w:rsidRPr="00F14BDE">
              <w:rPr>
                <w:rFonts w:asciiTheme="minorHAnsi" w:hAnsiTheme="minorHAnsi" w:cstheme="minorBidi"/>
                <w:sz w:val="18"/>
                <w:szCs w:val="18"/>
              </w:rPr>
              <w:t xml:space="preserve"> </w:t>
            </w:r>
            <w:r w:rsidRPr="00F14BDE">
              <w:rPr>
                <w:rFonts w:asciiTheme="minorHAnsi" w:hAnsiTheme="minorHAnsi" w:cstheme="minorBidi"/>
                <w:sz w:val="18"/>
                <w:szCs w:val="18"/>
              </w:rPr>
              <w:t xml:space="preserve">items. </w:t>
            </w:r>
          </w:p>
        </w:tc>
      </w:tr>
      <w:tr w:rsidR="00735922" w:rsidRPr="00F14BDE" w14:paraId="10CD5B45" w14:textId="77777777" w:rsidTr="6A8BDFAC">
        <w:tc>
          <w:tcPr>
            <w:tcW w:w="1580" w:type="dxa"/>
            <w:vMerge/>
          </w:tcPr>
          <w:p w14:paraId="4742C8AD" w14:textId="77777777" w:rsidR="00735922" w:rsidRPr="00F14BDE" w:rsidRDefault="00735922" w:rsidP="00DC7E85">
            <w:pPr>
              <w:rPr>
                <w:rFonts w:cstheme="minorHAnsi"/>
                <w:sz w:val="20"/>
                <w:szCs w:val="20"/>
              </w:rPr>
            </w:pPr>
          </w:p>
        </w:tc>
        <w:tc>
          <w:tcPr>
            <w:tcW w:w="2410" w:type="dxa"/>
          </w:tcPr>
          <w:p w14:paraId="68195F40" w14:textId="20282AC4" w:rsidR="00735922" w:rsidRPr="00F14BDE" w:rsidRDefault="00735922" w:rsidP="00735922">
            <w:pPr>
              <w:rPr>
                <w:rFonts w:cstheme="minorHAnsi"/>
                <w:sz w:val="18"/>
                <w:szCs w:val="18"/>
              </w:rPr>
            </w:pPr>
            <w:r w:rsidRPr="00F14BDE">
              <w:rPr>
                <w:rFonts w:cstheme="minorHAnsi"/>
                <w:sz w:val="18"/>
                <w:szCs w:val="18"/>
              </w:rPr>
              <w:t>Activities of and with liaison representatives of major subspecialty societies</w:t>
            </w:r>
          </w:p>
        </w:tc>
        <w:tc>
          <w:tcPr>
            <w:tcW w:w="2395" w:type="dxa"/>
          </w:tcPr>
          <w:p w14:paraId="2C30DC40" w14:textId="77777777" w:rsidR="00735922" w:rsidRPr="00F14BDE" w:rsidRDefault="00735922" w:rsidP="00735922">
            <w:pPr>
              <w:rPr>
                <w:rFonts w:cstheme="minorHAnsi"/>
                <w:sz w:val="18"/>
                <w:szCs w:val="18"/>
              </w:rPr>
            </w:pPr>
            <w:r w:rsidRPr="00F14BDE">
              <w:rPr>
                <w:rFonts w:cstheme="minorHAnsi"/>
                <w:sz w:val="18"/>
                <w:szCs w:val="18"/>
              </w:rPr>
              <w:t xml:space="preserve">ABO met with liaisons with all major subspecialty </w:t>
            </w:r>
            <w:proofErr w:type="gramStart"/>
            <w:r w:rsidRPr="00F14BDE">
              <w:rPr>
                <w:rFonts w:cstheme="minorHAnsi"/>
                <w:sz w:val="18"/>
                <w:szCs w:val="18"/>
              </w:rPr>
              <w:t>societies</w:t>
            </w:r>
            <w:proofErr w:type="gramEnd"/>
          </w:p>
          <w:p w14:paraId="2FB1EDEF" w14:textId="77777777" w:rsidR="00735922" w:rsidRPr="00F14BDE" w:rsidRDefault="00735922" w:rsidP="00735922">
            <w:pPr>
              <w:rPr>
                <w:rFonts w:cstheme="minorHAnsi"/>
                <w:sz w:val="18"/>
                <w:szCs w:val="18"/>
              </w:rPr>
            </w:pPr>
          </w:p>
          <w:p w14:paraId="30680240" w14:textId="648CCEAF" w:rsidR="00735922" w:rsidRPr="00F14BDE" w:rsidRDefault="00735922" w:rsidP="00735922">
            <w:pPr>
              <w:rPr>
                <w:rFonts w:cstheme="minorHAnsi"/>
                <w:sz w:val="18"/>
                <w:szCs w:val="18"/>
              </w:rPr>
            </w:pPr>
            <w:r w:rsidRPr="00F14BDE">
              <w:rPr>
                <w:rFonts w:cstheme="minorHAnsi"/>
                <w:sz w:val="18"/>
                <w:szCs w:val="18"/>
              </w:rPr>
              <w:t xml:space="preserve">All major subspecialty societies invited to contribute to Quarterly Questions </w:t>
            </w:r>
          </w:p>
        </w:tc>
        <w:tc>
          <w:tcPr>
            <w:tcW w:w="2965" w:type="dxa"/>
          </w:tcPr>
          <w:p w14:paraId="6B4ACE42" w14:textId="77777777" w:rsidR="00735922" w:rsidRPr="00F14BDE" w:rsidRDefault="00735922" w:rsidP="00735922">
            <w:pPr>
              <w:pStyle w:val="TableParagraph"/>
              <w:ind w:right="191"/>
              <w:rPr>
                <w:rFonts w:asciiTheme="minorHAnsi" w:hAnsiTheme="minorHAnsi" w:cstheme="minorHAnsi"/>
                <w:sz w:val="18"/>
                <w:szCs w:val="18"/>
              </w:rPr>
            </w:pPr>
            <w:r w:rsidRPr="00F14BDE">
              <w:rPr>
                <w:rFonts w:asciiTheme="minorHAnsi" w:hAnsiTheme="minorHAnsi" w:cstheme="minorHAnsi"/>
                <w:sz w:val="18"/>
                <w:szCs w:val="18"/>
              </w:rPr>
              <w:t xml:space="preserve">ABO Continuous Certification Committee worked with AAPOS leadership to create an AAO Iris registry-based improvement in medical practice project for pediatric ophthalmologists.  </w:t>
            </w:r>
          </w:p>
          <w:p w14:paraId="00D7D66E" w14:textId="77777777" w:rsidR="00735922" w:rsidRPr="00F14BDE" w:rsidRDefault="00735922" w:rsidP="00735922">
            <w:pPr>
              <w:pStyle w:val="TableParagraph"/>
              <w:ind w:left="109" w:right="191"/>
              <w:rPr>
                <w:rFonts w:asciiTheme="minorHAnsi" w:hAnsiTheme="minorHAnsi" w:cstheme="minorHAnsi"/>
                <w:sz w:val="18"/>
                <w:szCs w:val="18"/>
              </w:rPr>
            </w:pPr>
          </w:p>
          <w:p w14:paraId="7349E4AB" w14:textId="77777777" w:rsidR="00735922" w:rsidRPr="00F14BDE" w:rsidRDefault="00735922" w:rsidP="00735922">
            <w:pPr>
              <w:rPr>
                <w:rFonts w:cstheme="minorHAnsi"/>
                <w:sz w:val="18"/>
                <w:szCs w:val="18"/>
              </w:rPr>
            </w:pPr>
            <w:r w:rsidRPr="00F14BDE">
              <w:rPr>
                <w:rFonts w:cstheme="minorHAnsi"/>
                <w:sz w:val="18"/>
                <w:szCs w:val="18"/>
              </w:rPr>
              <w:t xml:space="preserve">ABO met with liaisons with all major subspecialty </w:t>
            </w:r>
            <w:proofErr w:type="gramStart"/>
            <w:r w:rsidRPr="00F14BDE">
              <w:rPr>
                <w:rFonts w:cstheme="minorHAnsi"/>
                <w:sz w:val="18"/>
                <w:szCs w:val="18"/>
              </w:rPr>
              <w:t>societies</w:t>
            </w:r>
            <w:proofErr w:type="gramEnd"/>
          </w:p>
          <w:p w14:paraId="74D6627D" w14:textId="77777777" w:rsidR="00735922" w:rsidRPr="00F14BDE" w:rsidRDefault="00735922" w:rsidP="00735922">
            <w:pPr>
              <w:rPr>
                <w:rFonts w:cstheme="minorHAnsi"/>
                <w:sz w:val="18"/>
                <w:szCs w:val="18"/>
              </w:rPr>
            </w:pPr>
          </w:p>
          <w:p w14:paraId="212B2F96" w14:textId="5F8D5037" w:rsidR="00735922" w:rsidRPr="00F14BDE" w:rsidRDefault="00735922" w:rsidP="00735922">
            <w:pPr>
              <w:pStyle w:val="TableParagraph"/>
              <w:ind w:right="191"/>
              <w:rPr>
                <w:rFonts w:asciiTheme="minorHAnsi" w:hAnsiTheme="minorHAnsi" w:cstheme="minorHAnsi"/>
                <w:sz w:val="18"/>
                <w:szCs w:val="18"/>
              </w:rPr>
            </w:pPr>
            <w:r w:rsidRPr="00F14BDE">
              <w:rPr>
                <w:rFonts w:asciiTheme="minorHAnsi" w:hAnsiTheme="minorHAnsi" w:cstheme="minorHAnsi"/>
                <w:sz w:val="18"/>
                <w:szCs w:val="18"/>
              </w:rPr>
              <w:t xml:space="preserve">All major subspecialty societies invited to contribute to Quarterly </w:t>
            </w:r>
            <w:r w:rsidRPr="00F14BDE">
              <w:rPr>
                <w:rFonts w:asciiTheme="minorHAnsi" w:hAnsiTheme="minorHAnsi" w:cstheme="minorHAnsi"/>
                <w:sz w:val="18"/>
                <w:szCs w:val="18"/>
              </w:rPr>
              <w:lastRenderedPageBreak/>
              <w:t>Questions</w:t>
            </w:r>
          </w:p>
        </w:tc>
      </w:tr>
      <w:tr w:rsidR="00DB6606" w:rsidRPr="00F14BDE" w14:paraId="0BDCF6C3" w14:textId="77777777" w:rsidTr="6A8BDFAC">
        <w:tc>
          <w:tcPr>
            <w:tcW w:w="1580" w:type="dxa"/>
          </w:tcPr>
          <w:p w14:paraId="31332E60" w14:textId="25A64F69" w:rsidR="00B228AE" w:rsidRPr="00F14BDE" w:rsidRDefault="008778DD" w:rsidP="00DC7E85">
            <w:pPr>
              <w:rPr>
                <w:rFonts w:cstheme="minorHAnsi"/>
                <w:sz w:val="18"/>
                <w:szCs w:val="18"/>
              </w:rPr>
            </w:pPr>
            <w:r w:rsidRPr="00F14BDE">
              <w:rPr>
                <w:rFonts w:cstheme="minorHAnsi"/>
                <w:sz w:val="18"/>
                <w:szCs w:val="18"/>
              </w:rPr>
              <w:lastRenderedPageBreak/>
              <w:t>The ABO collaborates with the ABMS and ABMS member boards.</w:t>
            </w:r>
          </w:p>
        </w:tc>
        <w:tc>
          <w:tcPr>
            <w:tcW w:w="2410" w:type="dxa"/>
          </w:tcPr>
          <w:p w14:paraId="1386D738" w14:textId="2897892E" w:rsidR="00B228AE" w:rsidRPr="00F14BDE" w:rsidRDefault="00BB7D1E" w:rsidP="00735922">
            <w:pPr>
              <w:rPr>
                <w:rFonts w:cstheme="minorHAnsi"/>
                <w:sz w:val="18"/>
                <w:szCs w:val="18"/>
              </w:rPr>
            </w:pPr>
            <w:r w:rsidRPr="00F14BDE">
              <w:rPr>
                <w:rFonts w:cstheme="minorHAnsi"/>
                <w:sz w:val="18"/>
                <w:szCs w:val="18"/>
              </w:rPr>
              <w:t>ABO participation in ABMS functions</w:t>
            </w:r>
          </w:p>
        </w:tc>
        <w:tc>
          <w:tcPr>
            <w:tcW w:w="2395" w:type="dxa"/>
          </w:tcPr>
          <w:p w14:paraId="63EC5120" w14:textId="3AF4DF10" w:rsidR="00B228AE" w:rsidRPr="00F14BDE" w:rsidRDefault="00096058" w:rsidP="00735922">
            <w:pPr>
              <w:rPr>
                <w:rFonts w:cstheme="minorHAnsi"/>
                <w:sz w:val="18"/>
                <w:szCs w:val="18"/>
              </w:rPr>
            </w:pPr>
            <w:r w:rsidRPr="00F14BDE">
              <w:rPr>
                <w:rFonts w:cstheme="minorHAnsi"/>
                <w:sz w:val="18"/>
                <w:szCs w:val="18"/>
              </w:rPr>
              <w:t>CEO membership on ABMS Board of Directors, 3</w:t>
            </w:r>
            <w:r w:rsidR="00EC5414">
              <w:rPr>
                <w:rFonts w:cstheme="minorHAnsi"/>
                <w:sz w:val="18"/>
                <w:szCs w:val="18"/>
              </w:rPr>
              <w:t xml:space="preserve"> </w:t>
            </w:r>
            <w:r w:rsidRPr="00F14BDE">
              <w:rPr>
                <w:rFonts w:cstheme="minorHAnsi"/>
                <w:sz w:val="18"/>
                <w:szCs w:val="18"/>
              </w:rPr>
              <w:t>member</w:t>
            </w:r>
            <w:r w:rsidR="00EC5414">
              <w:rPr>
                <w:rFonts w:cstheme="minorHAnsi"/>
                <w:sz w:val="18"/>
                <w:szCs w:val="18"/>
              </w:rPr>
              <w:t>s</w:t>
            </w:r>
            <w:r w:rsidRPr="00F14BDE">
              <w:rPr>
                <w:rFonts w:cstheme="minorHAnsi"/>
                <w:sz w:val="18"/>
                <w:szCs w:val="18"/>
              </w:rPr>
              <w:t xml:space="preserve"> of Committee on Continuous Certification</w:t>
            </w:r>
          </w:p>
          <w:p w14:paraId="6D5ACE80" w14:textId="77777777" w:rsidR="00096058" w:rsidRPr="00F14BDE" w:rsidRDefault="00096058" w:rsidP="00735922">
            <w:pPr>
              <w:rPr>
                <w:rFonts w:cstheme="minorHAnsi"/>
                <w:sz w:val="18"/>
                <w:szCs w:val="18"/>
              </w:rPr>
            </w:pPr>
          </w:p>
          <w:p w14:paraId="36FB379E" w14:textId="460B8D56" w:rsidR="00096058" w:rsidRPr="00F14BDE" w:rsidRDefault="00096058" w:rsidP="00735922">
            <w:pPr>
              <w:rPr>
                <w:rFonts w:cstheme="minorHAnsi"/>
                <w:sz w:val="18"/>
                <w:szCs w:val="18"/>
              </w:rPr>
            </w:pPr>
            <w:r w:rsidRPr="00F14BDE">
              <w:rPr>
                <w:rFonts w:cstheme="minorHAnsi"/>
                <w:sz w:val="18"/>
                <w:szCs w:val="18"/>
              </w:rPr>
              <w:t>ABO participates in ABMS networking groups, including ABMS Communications Network</w:t>
            </w:r>
          </w:p>
        </w:tc>
        <w:tc>
          <w:tcPr>
            <w:tcW w:w="2965" w:type="dxa"/>
          </w:tcPr>
          <w:p w14:paraId="35CF9168" w14:textId="16CD1880" w:rsidR="00096058" w:rsidRPr="00F14BDE" w:rsidRDefault="002873BA" w:rsidP="00735922">
            <w:pPr>
              <w:pStyle w:val="TableParagraph"/>
              <w:ind w:right="291"/>
              <w:rPr>
                <w:rFonts w:asciiTheme="minorHAnsi" w:hAnsiTheme="minorHAnsi" w:cstheme="minorHAnsi"/>
                <w:sz w:val="18"/>
                <w:szCs w:val="18"/>
              </w:rPr>
            </w:pPr>
            <w:r>
              <w:rPr>
                <w:rFonts w:asciiTheme="minorHAnsi" w:hAnsiTheme="minorHAnsi" w:cstheme="minorHAnsi"/>
                <w:sz w:val="18"/>
                <w:szCs w:val="18"/>
              </w:rPr>
              <w:t>Dr. GB Bartley</w:t>
            </w:r>
            <w:r w:rsidR="00096058" w:rsidRPr="00F14BDE">
              <w:rPr>
                <w:rFonts w:asciiTheme="minorHAnsi" w:hAnsiTheme="minorHAnsi" w:cstheme="minorHAnsi"/>
                <w:sz w:val="18"/>
                <w:szCs w:val="18"/>
              </w:rPr>
              <w:t xml:space="preserve"> on ABMS Board of Directors</w:t>
            </w:r>
          </w:p>
          <w:p w14:paraId="770A017E" w14:textId="77777777" w:rsidR="00096058" w:rsidRPr="00F14BDE" w:rsidRDefault="00096058" w:rsidP="00735922">
            <w:pPr>
              <w:pStyle w:val="TableParagraph"/>
              <w:rPr>
                <w:rFonts w:asciiTheme="minorHAnsi" w:hAnsiTheme="minorHAnsi" w:cstheme="minorHAnsi"/>
                <w:sz w:val="18"/>
                <w:szCs w:val="18"/>
              </w:rPr>
            </w:pPr>
          </w:p>
          <w:p w14:paraId="55E84040" w14:textId="7D8B98C8" w:rsidR="00096058" w:rsidRPr="00F14BDE" w:rsidRDefault="00096058" w:rsidP="00735922">
            <w:pPr>
              <w:pStyle w:val="TableParagraph"/>
              <w:ind w:right="119"/>
              <w:rPr>
                <w:rFonts w:asciiTheme="minorHAnsi" w:hAnsiTheme="minorHAnsi" w:cstheme="minorHAnsi"/>
                <w:sz w:val="18"/>
                <w:szCs w:val="18"/>
              </w:rPr>
            </w:pPr>
            <w:r w:rsidRPr="00F14BDE">
              <w:rPr>
                <w:rFonts w:asciiTheme="minorHAnsi" w:hAnsiTheme="minorHAnsi" w:cstheme="minorHAnsi"/>
                <w:sz w:val="18"/>
                <w:szCs w:val="18"/>
              </w:rPr>
              <w:t xml:space="preserve">Dr. Chris Albanis member of ABMS Committee on Continuous Certification </w:t>
            </w:r>
          </w:p>
          <w:p w14:paraId="49F5AC4B" w14:textId="77777777" w:rsidR="00096058" w:rsidRPr="00F14BDE" w:rsidRDefault="00096058" w:rsidP="00735922">
            <w:pPr>
              <w:pStyle w:val="TableParagraph"/>
              <w:ind w:left="109" w:right="119"/>
              <w:rPr>
                <w:rFonts w:asciiTheme="minorHAnsi" w:hAnsiTheme="minorHAnsi" w:cstheme="minorHAnsi"/>
                <w:sz w:val="18"/>
                <w:szCs w:val="18"/>
              </w:rPr>
            </w:pPr>
          </w:p>
          <w:p w14:paraId="70DF994D" w14:textId="17FEF650" w:rsidR="00096058" w:rsidRPr="00F14BDE" w:rsidRDefault="00096058" w:rsidP="00735922">
            <w:pPr>
              <w:pStyle w:val="TableParagraph"/>
              <w:ind w:right="119"/>
              <w:rPr>
                <w:rFonts w:asciiTheme="minorHAnsi" w:hAnsiTheme="minorHAnsi" w:cstheme="minorHAnsi"/>
                <w:sz w:val="18"/>
                <w:szCs w:val="18"/>
              </w:rPr>
            </w:pPr>
            <w:r w:rsidRPr="00F14BDE">
              <w:rPr>
                <w:rFonts w:asciiTheme="minorHAnsi" w:hAnsiTheme="minorHAnsi" w:cstheme="minorHAnsi"/>
                <w:sz w:val="18"/>
                <w:szCs w:val="18"/>
              </w:rPr>
              <w:t xml:space="preserve">Dr. Sarah Schnabel </w:t>
            </w:r>
            <w:r w:rsidRPr="00F14BDE">
              <w:rPr>
                <w:rFonts w:asciiTheme="minorHAnsi" w:eastAsia="Times New Roman" w:hAnsiTheme="minorHAnsi" w:cstheme="minorHAnsi"/>
                <w:sz w:val="18"/>
                <w:szCs w:val="18"/>
              </w:rPr>
              <w:t xml:space="preserve">psychometrician reviewer of ABMS board </w:t>
            </w:r>
            <w:r w:rsidR="00EF3869" w:rsidRPr="00F14BDE">
              <w:rPr>
                <w:rFonts w:asciiTheme="minorHAnsi" w:eastAsia="Times New Roman" w:hAnsiTheme="minorHAnsi" w:cstheme="minorHAnsi"/>
                <w:sz w:val="18"/>
                <w:szCs w:val="18"/>
              </w:rPr>
              <w:t>Continuing Certification</w:t>
            </w:r>
            <w:r w:rsidRPr="00F14BDE">
              <w:rPr>
                <w:rFonts w:asciiTheme="minorHAnsi" w:eastAsia="Times New Roman" w:hAnsiTheme="minorHAnsi" w:cstheme="minorHAnsi"/>
                <w:sz w:val="18"/>
                <w:szCs w:val="18"/>
              </w:rPr>
              <w:t xml:space="preserve"> assessments for the </w:t>
            </w:r>
            <w:r w:rsidRPr="00F14BDE">
              <w:rPr>
                <w:rFonts w:asciiTheme="minorHAnsi" w:hAnsiTheme="minorHAnsi" w:cstheme="minorHAnsi"/>
                <w:sz w:val="18"/>
                <w:szCs w:val="18"/>
              </w:rPr>
              <w:t>Committee on Continuous Certification</w:t>
            </w:r>
          </w:p>
          <w:p w14:paraId="4D0919EE" w14:textId="77777777" w:rsidR="00096058" w:rsidRPr="00F14BDE" w:rsidRDefault="00096058" w:rsidP="00735922">
            <w:pPr>
              <w:pStyle w:val="TableParagraph"/>
              <w:ind w:left="109" w:right="119"/>
              <w:rPr>
                <w:rFonts w:asciiTheme="minorHAnsi" w:hAnsiTheme="minorHAnsi" w:cstheme="minorHAnsi"/>
                <w:sz w:val="18"/>
                <w:szCs w:val="18"/>
              </w:rPr>
            </w:pPr>
          </w:p>
          <w:p w14:paraId="71349C25" w14:textId="5531B3AD" w:rsidR="00096058" w:rsidRPr="00F14BDE" w:rsidRDefault="00096058" w:rsidP="00735922">
            <w:pPr>
              <w:pStyle w:val="TableParagraph"/>
              <w:ind w:right="119"/>
              <w:rPr>
                <w:rFonts w:asciiTheme="minorHAnsi" w:hAnsiTheme="minorHAnsi" w:cstheme="minorHAnsi"/>
                <w:sz w:val="18"/>
                <w:szCs w:val="18"/>
              </w:rPr>
            </w:pPr>
            <w:r w:rsidRPr="00F14BDE">
              <w:rPr>
                <w:rFonts w:asciiTheme="minorHAnsi" w:hAnsiTheme="minorHAnsi" w:cstheme="minorHAnsi"/>
                <w:sz w:val="18"/>
                <w:szCs w:val="18"/>
              </w:rPr>
              <w:t xml:space="preserve">Dr. </w:t>
            </w:r>
            <w:r w:rsidR="002873BA">
              <w:rPr>
                <w:rFonts w:asciiTheme="minorHAnsi" w:hAnsiTheme="minorHAnsi" w:cstheme="minorHAnsi"/>
                <w:sz w:val="18"/>
                <w:szCs w:val="18"/>
              </w:rPr>
              <w:t>GB</w:t>
            </w:r>
            <w:r w:rsidR="002873BA" w:rsidRPr="00F14BDE">
              <w:rPr>
                <w:rFonts w:asciiTheme="minorHAnsi" w:hAnsiTheme="minorHAnsi" w:cstheme="minorHAnsi"/>
                <w:sz w:val="18"/>
                <w:szCs w:val="18"/>
              </w:rPr>
              <w:t xml:space="preserve"> </w:t>
            </w:r>
            <w:r w:rsidRPr="00F14BDE">
              <w:rPr>
                <w:rFonts w:asciiTheme="minorHAnsi" w:hAnsiTheme="minorHAnsi" w:cstheme="minorHAnsi"/>
                <w:sz w:val="18"/>
                <w:szCs w:val="18"/>
              </w:rPr>
              <w:t xml:space="preserve">Bartley, Dr. Sarah Schnabel, and Meghan McGowan presented at ABMS annual meeting. </w:t>
            </w:r>
          </w:p>
          <w:p w14:paraId="700A3E0D" w14:textId="77777777" w:rsidR="00735922" w:rsidRPr="00F14BDE" w:rsidRDefault="00735922" w:rsidP="00735922">
            <w:pPr>
              <w:rPr>
                <w:rFonts w:cstheme="minorHAnsi"/>
                <w:sz w:val="18"/>
                <w:szCs w:val="18"/>
              </w:rPr>
            </w:pPr>
          </w:p>
          <w:p w14:paraId="5E916BAF" w14:textId="3C201D9F" w:rsidR="00B228AE" w:rsidRPr="00F14BDE" w:rsidRDefault="00096058" w:rsidP="00735922">
            <w:pPr>
              <w:rPr>
                <w:rFonts w:cstheme="minorHAnsi"/>
                <w:sz w:val="18"/>
                <w:szCs w:val="18"/>
              </w:rPr>
            </w:pPr>
            <w:r w:rsidRPr="00F14BDE">
              <w:rPr>
                <w:rFonts w:cstheme="minorHAnsi"/>
                <w:sz w:val="18"/>
                <w:szCs w:val="18"/>
              </w:rPr>
              <w:t xml:space="preserve">ABO participates in ABMS networking groups, including ABMS Communications Network, Remote Assessment Workgroup, </w:t>
            </w:r>
            <w:r w:rsidR="00EF3869" w:rsidRPr="00F14BDE">
              <w:rPr>
                <w:sz w:val="18"/>
                <w:szCs w:val="18"/>
              </w:rPr>
              <w:t xml:space="preserve">Continuing Certification </w:t>
            </w:r>
            <w:r w:rsidRPr="00F14BDE">
              <w:rPr>
                <w:rFonts w:cstheme="minorHAnsi"/>
                <w:sz w:val="18"/>
                <w:szCs w:val="18"/>
              </w:rPr>
              <w:t>Network.</w:t>
            </w:r>
          </w:p>
        </w:tc>
      </w:tr>
      <w:tr w:rsidR="00DB6606" w:rsidRPr="00F14BDE" w14:paraId="302561B6" w14:textId="77777777" w:rsidTr="6A8BDFAC">
        <w:tc>
          <w:tcPr>
            <w:tcW w:w="1580" w:type="dxa"/>
          </w:tcPr>
          <w:p w14:paraId="36F356AE" w14:textId="1B510635" w:rsidR="00B228AE" w:rsidRPr="00F14BDE" w:rsidRDefault="00137432" w:rsidP="00DC7E85">
            <w:pPr>
              <w:rPr>
                <w:rFonts w:cstheme="minorHAnsi"/>
                <w:sz w:val="18"/>
                <w:szCs w:val="18"/>
              </w:rPr>
            </w:pPr>
            <w:r w:rsidRPr="00F14BDE">
              <w:rPr>
                <w:rFonts w:cstheme="minorHAnsi"/>
                <w:sz w:val="18"/>
                <w:szCs w:val="18"/>
              </w:rPr>
              <w:t>The ABO collaborates with the ACGME, ACCME, and other relevant organizations.</w:t>
            </w:r>
          </w:p>
        </w:tc>
        <w:tc>
          <w:tcPr>
            <w:tcW w:w="2410" w:type="dxa"/>
          </w:tcPr>
          <w:p w14:paraId="305121C3" w14:textId="0D84C92E" w:rsidR="00B228AE" w:rsidRPr="00F14BDE" w:rsidRDefault="00453CC8" w:rsidP="00DC7E85">
            <w:pPr>
              <w:rPr>
                <w:rFonts w:cstheme="minorHAnsi"/>
                <w:sz w:val="18"/>
                <w:szCs w:val="18"/>
              </w:rPr>
            </w:pPr>
            <w:r w:rsidRPr="00F14BDE">
              <w:rPr>
                <w:rFonts w:cstheme="minorHAnsi"/>
                <w:sz w:val="18"/>
                <w:szCs w:val="18"/>
              </w:rPr>
              <w:t xml:space="preserve">Participation in organizational activities </w:t>
            </w:r>
          </w:p>
        </w:tc>
        <w:tc>
          <w:tcPr>
            <w:tcW w:w="2395" w:type="dxa"/>
          </w:tcPr>
          <w:p w14:paraId="7B03A6B1" w14:textId="55574702" w:rsidR="00D33587" w:rsidRPr="00F14BDE" w:rsidRDefault="00D33587" w:rsidP="00735922">
            <w:pPr>
              <w:pStyle w:val="TableParagraph"/>
              <w:ind w:right="288"/>
              <w:rPr>
                <w:rFonts w:asciiTheme="minorHAnsi" w:hAnsiTheme="minorHAnsi" w:cstheme="minorHAnsi"/>
                <w:sz w:val="18"/>
                <w:szCs w:val="18"/>
              </w:rPr>
            </w:pPr>
            <w:r w:rsidRPr="00F14BDE">
              <w:rPr>
                <w:rFonts w:asciiTheme="minorHAnsi" w:hAnsiTheme="minorHAnsi" w:cstheme="minorHAnsi"/>
                <w:sz w:val="18"/>
                <w:szCs w:val="18"/>
              </w:rPr>
              <w:t xml:space="preserve">RRC: </w:t>
            </w:r>
            <w:r w:rsidR="00F46811">
              <w:rPr>
                <w:rFonts w:asciiTheme="minorHAnsi" w:hAnsiTheme="minorHAnsi" w:cstheme="minorHAnsi"/>
                <w:sz w:val="18"/>
                <w:szCs w:val="18"/>
              </w:rPr>
              <w:t xml:space="preserve">Dr. </w:t>
            </w:r>
            <w:r w:rsidRPr="00F14BDE">
              <w:rPr>
                <w:rFonts w:asciiTheme="minorHAnsi" w:hAnsiTheme="minorHAnsi" w:cstheme="minorHAnsi"/>
                <w:sz w:val="18"/>
                <w:szCs w:val="18"/>
              </w:rPr>
              <w:t xml:space="preserve">Andy Lauer (Chair), </w:t>
            </w:r>
            <w:r w:rsidR="00F46811">
              <w:rPr>
                <w:rFonts w:asciiTheme="minorHAnsi" w:hAnsiTheme="minorHAnsi" w:cstheme="minorHAnsi"/>
                <w:sz w:val="18"/>
                <w:szCs w:val="18"/>
              </w:rPr>
              <w:t xml:space="preserve">Dr. </w:t>
            </w:r>
            <w:r w:rsidRPr="00F14BDE">
              <w:rPr>
                <w:rFonts w:asciiTheme="minorHAnsi" w:hAnsiTheme="minorHAnsi" w:cstheme="minorHAnsi"/>
                <w:sz w:val="18"/>
                <w:szCs w:val="18"/>
              </w:rPr>
              <w:t xml:space="preserve">GB Bartley (ex officio) </w:t>
            </w:r>
          </w:p>
          <w:p w14:paraId="561ECBCF" w14:textId="77777777" w:rsidR="00D33587" w:rsidRPr="00F14BDE" w:rsidRDefault="00D33587" w:rsidP="00DC7E85">
            <w:pPr>
              <w:pStyle w:val="TableParagraph"/>
              <w:ind w:left="115" w:right="288"/>
              <w:rPr>
                <w:rFonts w:asciiTheme="minorHAnsi" w:hAnsiTheme="minorHAnsi" w:cstheme="minorHAnsi"/>
                <w:sz w:val="18"/>
                <w:szCs w:val="18"/>
              </w:rPr>
            </w:pPr>
          </w:p>
          <w:p w14:paraId="3388F36F" w14:textId="1FF84E25" w:rsidR="00B228AE" w:rsidRPr="00F14BDE" w:rsidRDefault="00D33587" w:rsidP="00735922">
            <w:pPr>
              <w:pStyle w:val="TableParagraph"/>
              <w:ind w:right="288"/>
              <w:rPr>
                <w:rFonts w:asciiTheme="minorHAnsi" w:hAnsiTheme="minorHAnsi" w:cstheme="minorHAnsi"/>
                <w:sz w:val="18"/>
                <w:szCs w:val="18"/>
              </w:rPr>
            </w:pPr>
            <w:r w:rsidRPr="00F14BDE">
              <w:rPr>
                <w:rFonts w:asciiTheme="minorHAnsi" w:hAnsiTheme="minorHAnsi" w:cstheme="minorHAnsi"/>
                <w:sz w:val="18"/>
                <w:szCs w:val="18"/>
              </w:rPr>
              <w:t xml:space="preserve">ACS: </w:t>
            </w:r>
            <w:r w:rsidR="00F46811">
              <w:rPr>
                <w:rFonts w:asciiTheme="minorHAnsi" w:hAnsiTheme="minorHAnsi" w:cstheme="minorHAnsi"/>
                <w:sz w:val="18"/>
                <w:szCs w:val="18"/>
              </w:rPr>
              <w:t xml:space="preserve">Dr. </w:t>
            </w:r>
            <w:r w:rsidRPr="00F14BDE">
              <w:rPr>
                <w:rFonts w:asciiTheme="minorHAnsi" w:hAnsiTheme="minorHAnsi" w:cstheme="minorHAnsi"/>
                <w:sz w:val="18"/>
                <w:szCs w:val="18"/>
              </w:rPr>
              <w:t>Don Kikkawa is the ABO representative at the ACS</w:t>
            </w:r>
          </w:p>
        </w:tc>
        <w:tc>
          <w:tcPr>
            <w:tcW w:w="2965" w:type="dxa"/>
          </w:tcPr>
          <w:p w14:paraId="3039EE1A" w14:textId="59C5BD6B" w:rsidR="00D33587" w:rsidRPr="00F14BDE" w:rsidRDefault="00D33587" w:rsidP="00735922">
            <w:pPr>
              <w:pStyle w:val="TableParagraph"/>
              <w:ind w:right="288"/>
              <w:rPr>
                <w:rFonts w:asciiTheme="minorHAnsi" w:hAnsiTheme="minorHAnsi" w:cstheme="minorHAnsi"/>
                <w:sz w:val="18"/>
                <w:szCs w:val="18"/>
              </w:rPr>
            </w:pPr>
            <w:r w:rsidRPr="00F14BDE">
              <w:rPr>
                <w:rFonts w:asciiTheme="minorHAnsi" w:hAnsiTheme="minorHAnsi" w:cstheme="minorHAnsi"/>
                <w:sz w:val="18"/>
                <w:szCs w:val="18"/>
              </w:rPr>
              <w:t xml:space="preserve">RRC: </w:t>
            </w:r>
            <w:r w:rsidR="00F46811">
              <w:rPr>
                <w:rFonts w:asciiTheme="minorHAnsi" w:hAnsiTheme="minorHAnsi" w:cstheme="minorHAnsi"/>
                <w:sz w:val="18"/>
                <w:szCs w:val="18"/>
              </w:rPr>
              <w:t xml:space="preserve">Dr. </w:t>
            </w:r>
            <w:r w:rsidRPr="00F14BDE">
              <w:rPr>
                <w:rFonts w:asciiTheme="minorHAnsi" w:hAnsiTheme="minorHAnsi" w:cstheme="minorHAnsi"/>
                <w:sz w:val="18"/>
                <w:szCs w:val="18"/>
              </w:rPr>
              <w:t xml:space="preserve">Andy Lauer (Chair), </w:t>
            </w:r>
            <w:r w:rsidR="00F46811">
              <w:rPr>
                <w:rFonts w:asciiTheme="minorHAnsi" w:hAnsiTheme="minorHAnsi" w:cstheme="minorHAnsi"/>
                <w:sz w:val="18"/>
                <w:szCs w:val="18"/>
              </w:rPr>
              <w:t xml:space="preserve">Dr. </w:t>
            </w:r>
            <w:r w:rsidRPr="00F14BDE">
              <w:rPr>
                <w:rFonts w:asciiTheme="minorHAnsi" w:hAnsiTheme="minorHAnsi" w:cstheme="minorHAnsi"/>
                <w:sz w:val="18"/>
                <w:szCs w:val="18"/>
              </w:rPr>
              <w:t xml:space="preserve">Don Kikkawa (2021), </w:t>
            </w:r>
            <w:r w:rsidR="00F46811">
              <w:rPr>
                <w:rFonts w:asciiTheme="minorHAnsi" w:hAnsiTheme="minorHAnsi" w:cstheme="minorHAnsi"/>
                <w:sz w:val="18"/>
                <w:szCs w:val="18"/>
              </w:rPr>
              <w:t xml:space="preserve">Dr. </w:t>
            </w:r>
            <w:r w:rsidRPr="00F14BDE">
              <w:rPr>
                <w:rFonts w:asciiTheme="minorHAnsi" w:hAnsiTheme="minorHAnsi" w:cstheme="minorHAnsi"/>
                <w:sz w:val="18"/>
                <w:szCs w:val="18"/>
              </w:rPr>
              <w:t xml:space="preserve">GB Bartley (ex officio) </w:t>
            </w:r>
          </w:p>
          <w:p w14:paraId="397015F7" w14:textId="77777777" w:rsidR="00D33587" w:rsidRPr="00F14BDE" w:rsidRDefault="00D33587" w:rsidP="00DC7E85">
            <w:pPr>
              <w:pStyle w:val="TableParagraph"/>
              <w:ind w:left="115" w:right="288"/>
              <w:rPr>
                <w:rFonts w:asciiTheme="minorHAnsi" w:hAnsiTheme="minorHAnsi" w:cstheme="minorHAnsi"/>
                <w:sz w:val="18"/>
                <w:szCs w:val="18"/>
              </w:rPr>
            </w:pPr>
          </w:p>
          <w:p w14:paraId="1C077941" w14:textId="1BA84935" w:rsidR="00D33587" w:rsidRPr="00F14BDE" w:rsidRDefault="00D33587" w:rsidP="00735922">
            <w:pPr>
              <w:pStyle w:val="TableParagraph"/>
              <w:ind w:right="288"/>
              <w:rPr>
                <w:rFonts w:asciiTheme="minorHAnsi" w:hAnsiTheme="minorHAnsi" w:cstheme="minorHAnsi"/>
                <w:sz w:val="18"/>
                <w:szCs w:val="18"/>
              </w:rPr>
            </w:pPr>
            <w:r w:rsidRPr="00F14BDE">
              <w:rPr>
                <w:rFonts w:asciiTheme="minorHAnsi" w:hAnsiTheme="minorHAnsi" w:cstheme="minorHAnsi"/>
                <w:sz w:val="18"/>
                <w:szCs w:val="18"/>
              </w:rPr>
              <w:t xml:space="preserve">ACS: </w:t>
            </w:r>
            <w:r w:rsidR="00F46811">
              <w:rPr>
                <w:rFonts w:asciiTheme="minorHAnsi" w:hAnsiTheme="minorHAnsi" w:cstheme="minorHAnsi"/>
                <w:sz w:val="18"/>
                <w:szCs w:val="18"/>
              </w:rPr>
              <w:t xml:space="preserve">Dr. </w:t>
            </w:r>
            <w:r w:rsidRPr="00F14BDE">
              <w:rPr>
                <w:rFonts w:asciiTheme="minorHAnsi" w:hAnsiTheme="minorHAnsi" w:cstheme="minorHAnsi"/>
                <w:sz w:val="18"/>
                <w:szCs w:val="18"/>
              </w:rPr>
              <w:t xml:space="preserve">Don Kikkawa is the ABO representative at the </w:t>
            </w:r>
            <w:proofErr w:type="gramStart"/>
            <w:r w:rsidRPr="00F14BDE">
              <w:rPr>
                <w:rFonts w:asciiTheme="minorHAnsi" w:hAnsiTheme="minorHAnsi" w:cstheme="minorHAnsi"/>
                <w:sz w:val="18"/>
                <w:szCs w:val="18"/>
              </w:rPr>
              <w:t>ACS</w:t>
            </w:r>
            <w:proofErr w:type="gramEnd"/>
          </w:p>
          <w:p w14:paraId="27EFA8A4" w14:textId="77777777" w:rsidR="00B228AE" w:rsidRPr="00F14BDE" w:rsidRDefault="00B228AE" w:rsidP="00DC7E85">
            <w:pPr>
              <w:rPr>
                <w:rFonts w:cstheme="minorHAnsi"/>
                <w:sz w:val="18"/>
                <w:szCs w:val="18"/>
              </w:rPr>
            </w:pPr>
          </w:p>
        </w:tc>
      </w:tr>
      <w:tr w:rsidR="00735922" w:rsidRPr="00F14BDE" w14:paraId="0AEF80AC" w14:textId="77777777" w:rsidTr="6A8BDFAC">
        <w:tc>
          <w:tcPr>
            <w:tcW w:w="9350" w:type="dxa"/>
            <w:gridSpan w:val="4"/>
          </w:tcPr>
          <w:p w14:paraId="1CC9F603" w14:textId="751CA6D9" w:rsidR="00735922" w:rsidRPr="00F14BDE" w:rsidRDefault="00735922" w:rsidP="00735922">
            <w:pPr>
              <w:spacing w:before="120" w:after="120"/>
              <w:jc w:val="center"/>
              <w:rPr>
                <w:rFonts w:cstheme="minorHAnsi"/>
                <w:sz w:val="24"/>
                <w:szCs w:val="24"/>
              </w:rPr>
            </w:pPr>
            <w:r w:rsidRPr="00F14BDE">
              <w:rPr>
                <w:rFonts w:cstheme="minorHAnsi"/>
                <w:sz w:val="24"/>
                <w:szCs w:val="24"/>
              </w:rPr>
              <w:t>Internal Processes</w:t>
            </w:r>
          </w:p>
        </w:tc>
      </w:tr>
      <w:tr w:rsidR="00D61095" w:rsidRPr="00F14BDE" w14:paraId="193C941C" w14:textId="77777777" w:rsidTr="00FA73A0">
        <w:trPr>
          <w:trHeight w:val="2924"/>
        </w:trPr>
        <w:tc>
          <w:tcPr>
            <w:tcW w:w="1580" w:type="dxa"/>
            <w:vMerge w:val="restart"/>
          </w:tcPr>
          <w:p w14:paraId="21280713" w14:textId="1B030D81" w:rsidR="00D61095" w:rsidRPr="00F14BDE" w:rsidRDefault="00D61095" w:rsidP="00DC7E85">
            <w:pPr>
              <w:rPr>
                <w:rFonts w:cstheme="minorHAnsi"/>
                <w:sz w:val="18"/>
                <w:szCs w:val="18"/>
              </w:rPr>
            </w:pPr>
            <w:r w:rsidRPr="00F14BDE">
              <w:rPr>
                <w:rFonts w:cstheme="minorHAnsi"/>
                <w:sz w:val="18"/>
                <w:szCs w:val="18"/>
              </w:rPr>
              <w:t>Initial Certification - The ABO administers reliable and valid summative examinations that measure relevant, patient-centered competencies.</w:t>
            </w:r>
          </w:p>
        </w:tc>
        <w:tc>
          <w:tcPr>
            <w:tcW w:w="2410" w:type="dxa"/>
          </w:tcPr>
          <w:p w14:paraId="033A0F2D" w14:textId="3B48A65B" w:rsidR="25BB512E" w:rsidRPr="00F14BDE" w:rsidRDefault="25BB512E" w:rsidP="6E488CB9">
            <w:pPr>
              <w:rPr>
                <w:sz w:val="18"/>
                <w:szCs w:val="18"/>
              </w:rPr>
            </w:pPr>
            <w:r w:rsidRPr="00F14BDE">
              <w:rPr>
                <w:sz w:val="18"/>
                <w:szCs w:val="18"/>
              </w:rPr>
              <w:t>Equitable scoring practices</w:t>
            </w:r>
            <w:r w:rsidR="007A6474" w:rsidRPr="00F14BDE">
              <w:rPr>
                <w:sz w:val="18"/>
                <w:szCs w:val="18"/>
              </w:rPr>
              <w:t xml:space="preserve"> and validated standard setting methods</w:t>
            </w:r>
          </w:p>
        </w:tc>
        <w:tc>
          <w:tcPr>
            <w:tcW w:w="2395" w:type="dxa"/>
          </w:tcPr>
          <w:p w14:paraId="1788AE1D" w14:textId="54336C38" w:rsidR="25BB512E" w:rsidRPr="00F14BDE" w:rsidRDefault="25BB512E" w:rsidP="6E488CB9">
            <w:pPr>
              <w:rPr>
                <w:sz w:val="18"/>
                <w:szCs w:val="18"/>
              </w:rPr>
            </w:pPr>
            <w:r w:rsidRPr="00F14BDE">
              <w:rPr>
                <w:sz w:val="18"/>
                <w:szCs w:val="18"/>
              </w:rPr>
              <w:t>WQE Pass rates: 90.1% for WQE 19A, 87.6% for WQE 19B. Because of the equating model used, this reflects the competence of the examinee population and is not indicative of any unfairness in the examination versus the last administered form.</w:t>
            </w:r>
          </w:p>
          <w:p w14:paraId="38152519" w14:textId="77777777" w:rsidR="6E488CB9" w:rsidRPr="00F14BDE" w:rsidRDefault="6E488CB9" w:rsidP="6E488CB9">
            <w:pPr>
              <w:rPr>
                <w:sz w:val="18"/>
                <w:szCs w:val="18"/>
              </w:rPr>
            </w:pPr>
          </w:p>
          <w:p w14:paraId="48DCC638" w14:textId="7F99557E" w:rsidR="25BB512E" w:rsidRPr="00F14BDE" w:rsidRDefault="25BB512E" w:rsidP="6E488CB9">
            <w:pPr>
              <w:rPr>
                <w:sz w:val="18"/>
                <w:szCs w:val="18"/>
              </w:rPr>
            </w:pPr>
            <w:r w:rsidRPr="00F14BDE">
              <w:rPr>
                <w:sz w:val="18"/>
                <w:szCs w:val="18"/>
              </w:rPr>
              <w:t xml:space="preserve">Oral Pass rates: 2019S: 82.3%, 2019F: 78.1%: 73.1%. </w:t>
            </w:r>
          </w:p>
        </w:tc>
        <w:tc>
          <w:tcPr>
            <w:tcW w:w="2965" w:type="dxa"/>
          </w:tcPr>
          <w:p w14:paraId="0D343B2E" w14:textId="02FAA136" w:rsidR="25BB512E" w:rsidRPr="00F14BDE" w:rsidRDefault="25BB512E" w:rsidP="6E488CB9">
            <w:pPr>
              <w:rPr>
                <w:sz w:val="18"/>
                <w:szCs w:val="18"/>
              </w:rPr>
            </w:pPr>
            <w:r w:rsidRPr="00F14BDE">
              <w:rPr>
                <w:sz w:val="18"/>
                <w:szCs w:val="18"/>
              </w:rPr>
              <w:t xml:space="preserve">WQE Pass rates: </w:t>
            </w:r>
            <w:r w:rsidR="00E66ADE" w:rsidRPr="00F14BDE">
              <w:rPr>
                <w:sz w:val="18"/>
                <w:szCs w:val="18"/>
              </w:rPr>
              <w:t>80.8%</w:t>
            </w:r>
          </w:p>
          <w:p w14:paraId="2D6FF03C" w14:textId="77777777" w:rsidR="6E488CB9" w:rsidRPr="00F14BDE" w:rsidRDefault="6E488CB9" w:rsidP="6E488CB9">
            <w:pPr>
              <w:rPr>
                <w:sz w:val="18"/>
                <w:szCs w:val="18"/>
              </w:rPr>
            </w:pPr>
          </w:p>
          <w:p w14:paraId="53557094" w14:textId="77777777" w:rsidR="6E488CB9" w:rsidRPr="00F14BDE" w:rsidRDefault="6E488CB9" w:rsidP="6E488CB9">
            <w:pPr>
              <w:rPr>
                <w:sz w:val="18"/>
                <w:szCs w:val="18"/>
              </w:rPr>
            </w:pPr>
          </w:p>
          <w:p w14:paraId="72D98626" w14:textId="018F9124" w:rsidR="25BB512E" w:rsidRPr="00F14BDE" w:rsidRDefault="25BB512E" w:rsidP="6E488CB9">
            <w:pPr>
              <w:rPr>
                <w:sz w:val="18"/>
                <w:szCs w:val="18"/>
              </w:rPr>
            </w:pPr>
            <w:r w:rsidRPr="00F14BDE">
              <w:rPr>
                <w:sz w:val="18"/>
                <w:szCs w:val="18"/>
              </w:rPr>
              <w:t>Oral Pass rates: 2020A: 77.5%, 2020B: 75.4%, 2020C: 73.1%</w:t>
            </w:r>
            <w:r w:rsidR="00E66ADE" w:rsidRPr="00F14BDE">
              <w:rPr>
                <w:sz w:val="18"/>
                <w:szCs w:val="18"/>
              </w:rPr>
              <w:t xml:space="preserve">, 2020D: </w:t>
            </w:r>
            <w:r w:rsidR="005862B1" w:rsidRPr="00F14BDE">
              <w:rPr>
                <w:sz w:val="18"/>
                <w:szCs w:val="18"/>
              </w:rPr>
              <w:t>70%.</w:t>
            </w:r>
            <w:r w:rsidRPr="00F14BDE">
              <w:rPr>
                <w:sz w:val="18"/>
                <w:szCs w:val="18"/>
              </w:rPr>
              <w:t xml:space="preserve"> Due to the examination design and scoring, equitability across examinations cannot be assessed.</w:t>
            </w:r>
          </w:p>
        </w:tc>
      </w:tr>
      <w:tr w:rsidR="00D61095" w:rsidRPr="00F14BDE" w14:paraId="6D1A0FEB" w14:textId="77777777" w:rsidTr="6A8BDFAC">
        <w:tc>
          <w:tcPr>
            <w:tcW w:w="1580" w:type="dxa"/>
            <w:vMerge/>
          </w:tcPr>
          <w:p w14:paraId="66BD94B3" w14:textId="77777777" w:rsidR="00D61095" w:rsidRPr="00F14BDE" w:rsidRDefault="00D61095" w:rsidP="00DC7E85">
            <w:pPr>
              <w:rPr>
                <w:rFonts w:cstheme="minorHAnsi"/>
                <w:sz w:val="20"/>
                <w:szCs w:val="20"/>
              </w:rPr>
            </w:pPr>
          </w:p>
        </w:tc>
        <w:tc>
          <w:tcPr>
            <w:tcW w:w="2410" w:type="dxa"/>
          </w:tcPr>
          <w:p w14:paraId="11FE7CA2" w14:textId="045F1465" w:rsidR="007A6474" w:rsidRPr="00FA73A0" w:rsidRDefault="007A6474" w:rsidP="00FA73A0">
            <w:pPr>
              <w:rPr>
                <w:rFonts w:cstheme="minorHAnsi"/>
                <w:sz w:val="18"/>
                <w:szCs w:val="18"/>
              </w:rPr>
            </w:pPr>
            <w:r w:rsidRPr="00FA73A0">
              <w:rPr>
                <w:rFonts w:cstheme="minorHAnsi"/>
                <w:sz w:val="18"/>
                <w:szCs w:val="18"/>
              </w:rPr>
              <w:t>Measurement of the intended constructs</w:t>
            </w:r>
          </w:p>
        </w:tc>
        <w:tc>
          <w:tcPr>
            <w:tcW w:w="2395" w:type="dxa"/>
          </w:tcPr>
          <w:p w14:paraId="0CFADBFF" w14:textId="77777777" w:rsidR="00D61095" w:rsidRPr="00F14BDE" w:rsidRDefault="00D61095" w:rsidP="00DC7E85">
            <w:pPr>
              <w:rPr>
                <w:rFonts w:cstheme="minorHAnsi"/>
                <w:sz w:val="18"/>
                <w:szCs w:val="18"/>
              </w:rPr>
            </w:pPr>
            <w:r w:rsidRPr="00F14BDE">
              <w:rPr>
                <w:rFonts w:cstheme="minorHAnsi"/>
                <w:sz w:val="18"/>
                <w:szCs w:val="18"/>
              </w:rPr>
              <w:t>2018 WQE score report survey: 54.8% agree or strongly agree that "my scores are a good reflection of my actual knowledge in each subject." 63.8% A/SA that "the subjects on this exam represent meaningful content areas."</w:t>
            </w:r>
          </w:p>
          <w:p w14:paraId="583E392F" w14:textId="77777777" w:rsidR="00D61095" w:rsidRPr="00F14BDE" w:rsidRDefault="00D61095" w:rsidP="00DC7E85">
            <w:pPr>
              <w:rPr>
                <w:rFonts w:cstheme="minorHAnsi"/>
                <w:sz w:val="18"/>
                <w:szCs w:val="18"/>
              </w:rPr>
            </w:pPr>
          </w:p>
          <w:p w14:paraId="6061A251" w14:textId="77777777" w:rsidR="00D61095" w:rsidRPr="00F14BDE" w:rsidRDefault="00D61095" w:rsidP="00DC7E85">
            <w:pPr>
              <w:rPr>
                <w:rFonts w:cstheme="minorHAnsi"/>
                <w:sz w:val="18"/>
                <w:szCs w:val="18"/>
              </w:rPr>
            </w:pPr>
            <w:r w:rsidRPr="00F14BDE">
              <w:rPr>
                <w:rFonts w:cstheme="minorHAnsi"/>
                <w:sz w:val="18"/>
                <w:szCs w:val="18"/>
              </w:rPr>
              <w:t>2019 WQE: No score report survey sent.</w:t>
            </w:r>
          </w:p>
          <w:p w14:paraId="493FEEC3" w14:textId="77777777" w:rsidR="00D61095" w:rsidRPr="00F14BDE" w:rsidRDefault="00D61095" w:rsidP="00DC7E85">
            <w:pPr>
              <w:rPr>
                <w:rFonts w:cstheme="minorHAnsi"/>
                <w:sz w:val="18"/>
                <w:szCs w:val="18"/>
              </w:rPr>
            </w:pPr>
          </w:p>
          <w:p w14:paraId="34B782E9" w14:textId="77777777" w:rsidR="00D61095" w:rsidRPr="00F14BDE" w:rsidRDefault="00D61095" w:rsidP="00D61095">
            <w:pPr>
              <w:pStyle w:val="TableParagraph"/>
              <w:ind w:right="278"/>
              <w:rPr>
                <w:rFonts w:asciiTheme="minorHAnsi" w:hAnsiTheme="minorHAnsi" w:cstheme="minorHAnsi"/>
                <w:sz w:val="18"/>
                <w:szCs w:val="18"/>
              </w:rPr>
            </w:pPr>
            <w:r w:rsidRPr="00F14BDE">
              <w:rPr>
                <w:rFonts w:asciiTheme="minorHAnsi" w:hAnsiTheme="minorHAnsi" w:cstheme="minorHAnsi"/>
                <w:sz w:val="18"/>
                <w:szCs w:val="18"/>
              </w:rPr>
              <w:t xml:space="preserve">Oral survey: "cases represent the current body of knowledge in the field of ophthalmology." </w:t>
            </w:r>
          </w:p>
          <w:p w14:paraId="77CBB103" w14:textId="77777777" w:rsidR="00D61095" w:rsidRPr="00F14BDE" w:rsidRDefault="00D61095" w:rsidP="00DC7E85">
            <w:pPr>
              <w:rPr>
                <w:rFonts w:cstheme="minorHAnsi"/>
                <w:sz w:val="18"/>
                <w:szCs w:val="18"/>
              </w:rPr>
            </w:pPr>
            <w:r w:rsidRPr="00F14BDE">
              <w:rPr>
                <w:rFonts w:cstheme="minorHAnsi"/>
                <w:sz w:val="18"/>
                <w:szCs w:val="18"/>
              </w:rPr>
              <w:t>2019S: 92%</w:t>
            </w:r>
          </w:p>
          <w:p w14:paraId="6B001204" w14:textId="0AE55AD1" w:rsidR="00D61095" w:rsidRPr="00F14BDE" w:rsidRDefault="00D61095" w:rsidP="00DC7E85">
            <w:pPr>
              <w:rPr>
                <w:rFonts w:cstheme="minorHAnsi"/>
                <w:sz w:val="18"/>
                <w:szCs w:val="18"/>
              </w:rPr>
            </w:pPr>
            <w:r w:rsidRPr="00F14BDE">
              <w:rPr>
                <w:rFonts w:cstheme="minorHAnsi"/>
                <w:sz w:val="18"/>
                <w:szCs w:val="18"/>
              </w:rPr>
              <w:t>2019F: 84%</w:t>
            </w:r>
          </w:p>
        </w:tc>
        <w:tc>
          <w:tcPr>
            <w:tcW w:w="2965" w:type="dxa"/>
          </w:tcPr>
          <w:p w14:paraId="7AB4BC5B" w14:textId="77777777" w:rsidR="00D61095" w:rsidRPr="00F14BDE" w:rsidRDefault="00D61095" w:rsidP="00DC7E85">
            <w:pPr>
              <w:rPr>
                <w:rFonts w:cstheme="minorHAnsi"/>
                <w:sz w:val="18"/>
                <w:szCs w:val="18"/>
              </w:rPr>
            </w:pPr>
            <w:r w:rsidRPr="00F14BDE">
              <w:rPr>
                <w:rFonts w:cstheme="minorHAnsi"/>
                <w:sz w:val="18"/>
                <w:szCs w:val="18"/>
              </w:rPr>
              <w:t>2020 WQE: No score report survey sent.</w:t>
            </w:r>
          </w:p>
          <w:p w14:paraId="725EF272" w14:textId="77777777" w:rsidR="00D61095" w:rsidRPr="00F14BDE" w:rsidRDefault="00D61095" w:rsidP="00DC7E85">
            <w:pPr>
              <w:rPr>
                <w:rFonts w:cstheme="minorHAnsi"/>
                <w:sz w:val="18"/>
                <w:szCs w:val="18"/>
              </w:rPr>
            </w:pPr>
          </w:p>
          <w:p w14:paraId="7D7CB9D1" w14:textId="77777777" w:rsidR="00D61095" w:rsidRPr="00F14BDE" w:rsidRDefault="00D61095" w:rsidP="00D61095">
            <w:pPr>
              <w:pStyle w:val="TableParagraph"/>
              <w:ind w:right="278"/>
              <w:rPr>
                <w:rFonts w:asciiTheme="minorHAnsi" w:hAnsiTheme="minorHAnsi" w:cstheme="minorHAnsi"/>
                <w:sz w:val="18"/>
                <w:szCs w:val="18"/>
              </w:rPr>
            </w:pPr>
            <w:r w:rsidRPr="00F14BDE">
              <w:rPr>
                <w:rFonts w:asciiTheme="minorHAnsi" w:hAnsiTheme="minorHAnsi" w:cstheme="minorHAnsi"/>
                <w:sz w:val="18"/>
                <w:szCs w:val="18"/>
              </w:rPr>
              <w:t>Oral survey: “How relevant was the clinical content of your exam to high-quality ophthalmic practice? “</w:t>
            </w:r>
          </w:p>
          <w:p w14:paraId="34F18063" w14:textId="77777777" w:rsidR="00D61095" w:rsidRPr="00F14BDE" w:rsidRDefault="00D61095" w:rsidP="00D61095">
            <w:pPr>
              <w:pStyle w:val="TableParagraph"/>
              <w:ind w:right="278"/>
              <w:rPr>
                <w:rFonts w:asciiTheme="minorHAnsi" w:hAnsiTheme="minorHAnsi" w:cstheme="minorHAnsi"/>
                <w:sz w:val="18"/>
                <w:szCs w:val="18"/>
              </w:rPr>
            </w:pPr>
            <w:r w:rsidRPr="00F14BDE">
              <w:rPr>
                <w:rFonts w:asciiTheme="minorHAnsi" w:hAnsiTheme="minorHAnsi" w:cstheme="minorHAnsi"/>
                <w:sz w:val="18"/>
                <w:szCs w:val="18"/>
              </w:rPr>
              <w:t>2020A: 74.4% mostly/highly relevant</w:t>
            </w:r>
          </w:p>
          <w:p w14:paraId="2FD71A60" w14:textId="77777777" w:rsidR="00D61095" w:rsidRPr="00F14BDE" w:rsidRDefault="00D61095" w:rsidP="00D61095">
            <w:pPr>
              <w:pStyle w:val="TableParagraph"/>
              <w:ind w:right="278"/>
              <w:rPr>
                <w:rFonts w:asciiTheme="minorHAnsi" w:hAnsiTheme="minorHAnsi" w:cstheme="minorHAnsi"/>
                <w:sz w:val="18"/>
                <w:szCs w:val="18"/>
              </w:rPr>
            </w:pPr>
            <w:r w:rsidRPr="00F14BDE">
              <w:rPr>
                <w:rFonts w:asciiTheme="minorHAnsi" w:hAnsiTheme="minorHAnsi" w:cstheme="minorHAnsi"/>
                <w:sz w:val="18"/>
                <w:szCs w:val="18"/>
              </w:rPr>
              <w:t>2020B: 73.7% mostly/highly relevant</w:t>
            </w:r>
          </w:p>
          <w:p w14:paraId="0258A94A" w14:textId="607042AF" w:rsidR="00D61095" w:rsidRPr="00F14BDE" w:rsidRDefault="00D61095" w:rsidP="6AA18FD2">
            <w:pPr>
              <w:rPr>
                <w:sz w:val="18"/>
                <w:szCs w:val="18"/>
              </w:rPr>
            </w:pPr>
            <w:r w:rsidRPr="00F14BDE">
              <w:rPr>
                <w:sz w:val="18"/>
                <w:szCs w:val="18"/>
              </w:rPr>
              <w:t>2020C: 74.2% mostly/highly relevant</w:t>
            </w:r>
          </w:p>
          <w:p w14:paraId="7CC00202" w14:textId="4456BAB2" w:rsidR="00D61095" w:rsidRPr="00F14BDE" w:rsidRDefault="4CE3BC7D" w:rsidP="6AA18FD2">
            <w:pPr>
              <w:rPr>
                <w:sz w:val="18"/>
                <w:szCs w:val="18"/>
              </w:rPr>
            </w:pPr>
            <w:r w:rsidRPr="00F14BDE">
              <w:rPr>
                <w:sz w:val="18"/>
                <w:szCs w:val="18"/>
              </w:rPr>
              <w:t>2020D: 69.4% mostly/highly relevant</w:t>
            </w:r>
          </w:p>
        </w:tc>
      </w:tr>
      <w:tr w:rsidR="00D61095" w:rsidRPr="00F14BDE" w14:paraId="192BABB0" w14:textId="77777777" w:rsidTr="6A8BDFAC">
        <w:tc>
          <w:tcPr>
            <w:tcW w:w="1580" w:type="dxa"/>
            <w:vMerge/>
          </w:tcPr>
          <w:p w14:paraId="1BE19AB1" w14:textId="77777777" w:rsidR="00D61095" w:rsidRPr="00F14BDE" w:rsidRDefault="00D61095" w:rsidP="00DC7E85">
            <w:pPr>
              <w:rPr>
                <w:rFonts w:cstheme="minorHAnsi"/>
                <w:sz w:val="20"/>
                <w:szCs w:val="20"/>
              </w:rPr>
            </w:pPr>
          </w:p>
        </w:tc>
        <w:tc>
          <w:tcPr>
            <w:tcW w:w="2410" w:type="dxa"/>
          </w:tcPr>
          <w:p w14:paraId="38F83691" w14:textId="17390093" w:rsidR="00D61095" w:rsidRPr="00F14BDE" w:rsidRDefault="00D61095" w:rsidP="00DC7E85">
            <w:pPr>
              <w:rPr>
                <w:rFonts w:cstheme="minorHAnsi"/>
                <w:sz w:val="18"/>
                <w:szCs w:val="18"/>
              </w:rPr>
            </w:pPr>
            <w:r w:rsidRPr="00F14BDE">
              <w:rPr>
                <w:rFonts w:cstheme="minorHAnsi"/>
                <w:sz w:val="18"/>
                <w:szCs w:val="18"/>
              </w:rPr>
              <w:t>Complementarity of Written Qualifying and Oral Examinations</w:t>
            </w:r>
          </w:p>
        </w:tc>
        <w:tc>
          <w:tcPr>
            <w:tcW w:w="2395" w:type="dxa"/>
          </w:tcPr>
          <w:p w14:paraId="25523058" w14:textId="35C42036" w:rsidR="00D61095" w:rsidRPr="00F14BDE" w:rsidRDefault="00D61095" w:rsidP="00DC7E85">
            <w:pPr>
              <w:rPr>
                <w:rFonts w:cstheme="minorHAnsi"/>
                <w:sz w:val="18"/>
                <w:szCs w:val="18"/>
              </w:rPr>
            </w:pPr>
          </w:p>
        </w:tc>
        <w:tc>
          <w:tcPr>
            <w:tcW w:w="2965" w:type="dxa"/>
          </w:tcPr>
          <w:p w14:paraId="5D156760" w14:textId="497DAE83" w:rsidR="00D61095" w:rsidRPr="00F14BDE" w:rsidRDefault="00D61095" w:rsidP="00DC7E85">
            <w:pPr>
              <w:rPr>
                <w:rFonts w:cstheme="minorHAnsi"/>
                <w:sz w:val="18"/>
                <w:szCs w:val="18"/>
              </w:rPr>
            </w:pPr>
            <w:r w:rsidRPr="00F14BDE">
              <w:rPr>
                <w:rFonts w:eastAsiaTheme="minorEastAsia" w:cstheme="minorHAnsi"/>
                <w:sz w:val="18"/>
                <w:szCs w:val="18"/>
              </w:rPr>
              <w:t xml:space="preserve">A correlational study among multiple WQE years and multiple Oral administration will be completed </w:t>
            </w:r>
            <w:r w:rsidR="00A65110" w:rsidRPr="00F14BDE">
              <w:rPr>
                <w:rFonts w:eastAsiaTheme="minorEastAsia" w:cstheme="minorHAnsi"/>
                <w:sz w:val="18"/>
                <w:szCs w:val="18"/>
              </w:rPr>
              <w:t>in 2021.</w:t>
            </w:r>
          </w:p>
        </w:tc>
      </w:tr>
      <w:tr w:rsidR="00FA73A0" w:rsidRPr="00F14BDE" w14:paraId="2C7E7777" w14:textId="77777777" w:rsidTr="00FA73A0">
        <w:trPr>
          <w:trHeight w:val="1898"/>
        </w:trPr>
        <w:tc>
          <w:tcPr>
            <w:tcW w:w="1580" w:type="dxa"/>
            <w:vMerge w:val="restart"/>
          </w:tcPr>
          <w:p w14:paraId="3B66424C" w14:textId="1ACA4121" w:rsidR="00FA73A0" w:rsidRPr="00F14BDE" w:rsidRDefault="00FA73A0" w:rsidP="00DC7E85">
            <w:pPr>
              <w:rPr>
                <w:rFonts w:cstheme="minorHAnsi"/>
                <w:sz w:val="18"/>
                <w:szCs w:val="18"/>
              </w:rPr>
            </w:pPr>
            <w:r w:rsidRPr="00F14BDE">
              <w:rPr>
                <w:rFonts w:cstheme="minorHAnsi"/>
                <w:sz w:val="18"/>
                <w:szCs w:val="18"/>
              </w:rPr>
              <w:lastRenderedPageBreak/>
              <w:t>Continuing Certification - The ABO administers reliable and valid summative examinations that measure relevant, patient-centered competencies. – Initial Certification</w:t>
            </w:r>
          </w:p>
        </w:tc>
        <w:tc>
          <w:tcPr>
            <w:tcW w:w="2410" w:type="dxa"/>
          </w:tcPr>
          <w:p w14:paraId="6F07B009" w14:textId="0E0FD1F6" w:rsidR="00FA73A0" w:rsidRPr="00F14BDE" w:rsidRDefault="00FA73A0" w:rsidP="00DC7E85">
            <w:pPr>
              <w:rPr>
                <w:rFonts w:cstheme="minorHAnsi"/>
                <w:sz w:val="18"/>
                <w:szCs w:val="18"/>
              </w:rPr>
            </w:pPr>
            <w:r w:rsidRPr="00F14BDE">
              <w:rPr>
                <w:rFonts w:cstheme="minorHAnsi"/>
                <w:sz w:val="18"/>
                <w:szCs w:val="18"/>
              </w:rPr>
              <w:t xml:space="preserve">Equitable scoring practices and validated standard setting </w:t>
            </w:r>
            <w:proofErr w:type="gramStart"/>
            <w:r w:rsidRPr="00F14BDE">
              <w:rPr>
                <w:rFonts w:cstheme="minorHAnsi"/>
                <w:sz w:val="18"/>
                <w:szCs w:val="18"/>
              </w:rPr>
              <w:t>methods</w:t>
            </w:r>
            <w:proofErr w:type="gramEnd"/>
          </w:p>
          <w:p w14:paraId="5D0A42C3" w14:textId="3AEE0E4A" w:rsidR="00FA73A0" w:rsidRPr="00F14BDE" w:rsidRDefault="00FA73A0" w:rsidP="00DC7E85">
            <w:pPr>
              <w:pStyle w:val="TableParagraph"/>
              <w:ind w:right="512"/>
              <w:rPr>
                <w:rFonts w:cstheme="minorHAnsi"/>
                <w:sz w:val="18"/>
                <w:szCs w:val="18"/>
              </w:rPr>
            </w:pPr>
          </w:p>
        </w:tc>
        <w:tc>
          <w:tcPr>
            <w:tcW w:w="2395" w:type="dxa"/>
          </w:tcPr>
          <w:p w14:paraId="2C5C6304" w14:textId="59A6F723" w:rsidR="00FA73A0" w:rsidRPr="00F14BDE" w:rsidRDefault="00FA73A0" w:rsidP="00D61095">
            <w:pPr>
              <w:pStyle w:val="TableParagraph"/>
              <w:rPr>
                <w:rFonts w:asciiTheme="minorHAnsi" w:hAnsiTheme="minorHAnsi" w:cstheme="minorHAnsi"/>
                <w:sz w:val="18"/>
                <w:szCs w:val="18"/>
              </w:rPr>
            </w:pPr>
            <w:r w:rsidRPr="00F14BDE">
              <w:rPr>
                <w:rFonts w:asciiTheme="minorHAnsi" w:hAnsiTheme="minorHAnsi" w:cstheme="minorHAnsi"/>
                <w:sz w:val="18"/>
                <w:szCs w:val="18"/>
              </w:rPr>
              <w:t xml:space="preserve">QQ pass rate: approx. 99.8% </w:t>
            </w:r>
          </w:p>
          <w:p w14:paraId="6F4F60EC" w14:textId="77777777" w:rsidR="00FA73A0" w:rsidRPr="00F14BDE" w:rsidRDefault="00FA73A0" w:rsidP="00DC7E85">
            <w:pPr>
              <w:pStyle w:val="TableParagraph"/>
              <w:ind w:left="109"/>
              <w:rPr>
                <w:rFonts w:asciiTheme="minorHAnsi" w:hAnsiTheme="minorHAnsi" w:cstheme="minorHAnsi"/>
                <w:sz w:val="18"/>
                <w:szCs w:val="18"/>
              </w:rPr>
            </w:pPr>
          </w:p>
          <w:p w14:paraId="6DB014EB" w14:textId="77777777" w:rsidR="00FA73A0" w:rsidRPr="00F14BDE" w:rsidRDefault="00FA73A0" w:rsidP="00DC7E85">
            <w:pPr>
              <w:pStyle w:val="TableParagraph"/>
              <w:ind w:right="512"/>
              <w:rPr>
                <w:rFonts w:cstheme="minorHAnsi"/>
                <w:sz w:val="18"/>
                <w:szCs w:val="18"/>
              </w:rPr>
            </w:pPr>
          </w:p>
        </w:tc>
        <w:tc>
          <w:tcPr>
            <w:tcW w:w="2965" w:type="dxa"/>
          </w:tcPr>
          <w:p w14:paraId="72F594A0" w14:textId="1C2ABB1E" w:rsidR="00FA73A0" w:rsidRPr="00F14BDE" w:rsidRDefault="00FA73A0" w:rsidP="00DB3B84">
            <w:pPr>
              <w:pStyle w:val="TableParagraph"/>
              <w:rPr>
                <w:rFonts w:asciiTheme="minorHAnsi" w:hAnsiTheme="minorHAnsi" w:cstheme="minorHAnsi"/>
                <w:sz w:val="18"/>
                <w:szCs w:val="18"/>
              </w:rPr>
            </w:pPr>
            <w:r w:rsidRPr="00F14BDE">
              <w:rPr>
                <w:rFonts w:asciiTheme="minorHAnsi" w:hAnsiTheme="minorHAnsi" w:cstheme="minorHAnsi"/>
                <w:sz w:val="18"/>
                <w:szCs w:val="18"/>
              </w:rPr>
              <w:t>QQ 2020 pass rate: 99</w:t>
            </w:r>
            <w:r w:rsidRPr="00F14BDE">
              <w:rPr>
                <w:sz w:val="18"/>
                <w:szCs w:val="18"/>
              </w:rPr>
              <w:t>.6%</w:t>
            </w:r>
            <w:r w:rsidRPr="00F14BDE">
              <w:rPr>
                <w:rFonts w:asciiTheme="minorHAnsi" w:hAnsiTheme="minorHAnsi" w:cstheme="minorHAnsi"/>
                <w:sz w:val="18"/>
                <w:szCs w:val="18"/>
              </w:rPr>
              <w:t xml:space="preserve"> </w:t>
            </w:r>
          </w:p>
          <w:p w14:paraId="5A7FA823" w14:textId="77777777" w:rsidR="00FA73A0" w:rsidRPr="00F14BDE" w:rsidRDefault="00FA73A0" w:rsidP="00DB3B84">
            <w:pPr>
              <w:pStyle w:val="TableParagraph"/>
              <w:rPr>
                <w:rFonts w:cstheme="minorHAnsi"/>
                <w:sz w:val="18"/>
                <w:szCs w:val="18"/>
              </w:rPr>
            </w:pPr>
          </w:p>
          <w:p w14:paraId="171F72A9" w14:textId="2E591DDB" w:rsidR="00FA73A0" w:rsidRPr="00F14BDE" w:rsidRDefault="00FA73A0" w:rsidP="00DC7E85">
            <w:pPr>
              <w:rPr>
                <w:rFonts w:cstheme="minorHAnsi"/>
                <w:sz w:val="18"/>
                <w:szCs w:val="18"/>
              </w:rPr>
            </w:pPr>
            <w:r w:rsidRPr="00F14BDE">
              <w:rPr>
                <w:rFonts w:cstheme="minorHAnsi"/>
                <w:sz w:val="18"/>
                <w:szCs w:val="18"/>
              </w:rPr>
              <w:t xml:space="preserve">The QQ standard setting process (revised </w:t>
            </w:r>
            <w:proofErr w:type="spellStart"/>
            <w:r w:rsidRPr="00F14BDE">
              <w:rPr>
                <w:rFonts w:cstheme="minorHAnsi"/>
                <w:sz w:val="18"/>
                <w:szCs w:val="18"/>
              </w:rPr>
              <w:t>Hofstee</w:t>
            </w:r>
            <w:proofErr w:type="spellEnd"/>
            <w:r w:rsidRPr="00F14BDE">
              <w:rPr>
                <w:rFonts w:cstheme="minorHAnsi"/>
                <w:sz w:val="18"/>
                <w:szCs w:val="18"/>
              </w:rPr>
              <w:t xml:space="preserve"> method) is an acceptable practice and has worked to maintain an equitable standard/pass rate over the past three years. </w:t>
            </w:r>
          </w:p>
        </w:tc>
      </w:tr>
      <w:tr w:rsidR="00D61095" w:rsidRPr="00F14BDE" w14:paraId="27661479" w14:textId="77777777" w:rsidTr="6A8BDFAC">
        <w:tc>
          <w:tcPr>
            <w:tcW w:w="1580" w:type="dxa"/>
            <w:vMerge/>
          </w:tcPr>
          <w:p w14:paraId="18921E8B" w14:textId="77777777" w:rsidR="00D61095" w:rsidRPr="00F14BDE" w:rsidRDefault="00D61095" w:rsidP="00DC7E85">
            <w:pPr>
              <w:rPr>
                <w:rFonts w:cstheme="minorHAnsi"/>
                <w:sz w:val="20"/>
                <w:szCs w:val="20"/>
              </w:rPr>
            </w:pPr>
          </w:p>
        </w:tc>
        <w:tc>
          <w:tcPr>
            <w:tcW w:w="2410" w:type="dxa"/>
          </w:tcPr>
          <w:p w14:paraId="38AA83C7" w14:textId="30C9F2A3" w:rsidR="00D61095" w:rsidRPr="00FA73A0" w:rsidRDefault="00B67041" w:rsidP="00DC7E85">
            <w:pPr>
              <w:rPr>
                <w:rFonts w:cstheme="minorHAnsi"/>
                <w:sz w:val="18"/>
                <w:szCs w:val="18"/>
              </w:rPr>
            </w:pPr>
            <w:r w:rsidRPr="00FA73A0">
              <w:rPr>
                <w:rFonts w:cstheme="minorHAnsi"/>
                <w:sz w:val="18"/>
                <w:szCs w:val="18"/>
              </w:rPr>
              <w:t>Measurement of the intended constructs</w:t>
            </w:r>
          </w:p>
        </w:tc>
        <w:tc>
          <w:tcPr>
            <w:tcW w:w="2395" w:type="dxa"/>
          </w:tcPr>
          <w:p w14:paraId="0451F0FF" w14:textId="1CBCF5D1" w:rsidR="00D61095" w:rsidRPr="00F14BDE" w:rsidRDefault="4AFD35CE" w:rsidP="00EF3869">
            <w:pPr>
              <w:pStyle w:val="TableParagraph"/>
              <w:spacing w:line="268" w:lineRule="exact"/>
              <w:rPr>
                <w:rFonts w:asciiTheme="minorHAnsi" w:hAnsiTheme="minorHAnsi" w:cstheme="minorBidi"/>
                <w:sz w:val="18"/>
                <w:szCs w:val="18"/>
              </w:rPr>
            </w:pPr>
            <w:r w:rsidRPr="00F14BDE">
              <w:rPr>
                <w:rFonts w:asciiTheme="minorHAnsi" w:hAnsiTheme="minorHAnsi" w:cstheme="minorBidi"/>
                <w:sz w:val="18"/>
                <w:szCs w:val="18"/>
              </w:rPr>
              <w:t>2019:</w:t>
            </w:r>
          </w:p>
          <w:p w14:paraId="4194FDF6" w14:textId="2CFDF44F" w:rsidR="00D61095" w:rsidRPr="00F14BDE" w:rsidRDefault="4C590263" w:rsidP="6AA18FD2">
            <w:pPr>
              <w:pStyle w:val="TableParagraph"/>
              <w:rPr>
                <w:rFonts w:asciiTheme="minorHAnsi" w:hAnsiTheme="minorHAnsi" w:cstheme="minorBidi"/>
                <w:sz w:val="18"/>
                <w:szCs w:val="18"/>
              </w:rPr>
            </w:pPr>
            <w:r w:rsidRPr="00F14BDE">
              <w:rPr>
                <w:rFonts w:asciiTheme="minorHAnsi" w:hAnsiTheme="minorHAnsi" w:cstheme="minorBidi"/>
                <w:sz w:val="18"/>
                <w:szCs w:val="18"/>
              </w:rPr>
              <w:t>Q3:  659/719(9</w:t>
            </w:r>
            <w:r w:rsidR="47AD742D" w:rsidRPr="00F14BDE">
              <w:rPr>
                <w:rFonts w:asciiTheme="minorHAnsi" w:hAnsiTheme="minorHAnsi" w:cstheme="minorBidi"/>
                <w:sz w:val="18"/>
                <w:szCs w:val="18"/>
              </w:rPr>
              <w:t>2</w:t>
            </w:r>
            <w:r w:rsidRPr="00F14BDE">
              <w:rPr>
                <w:rFonts w:asciiTheme="minorHAnsi" w:hAnsiTheme="minorHAnsi" w:cstheme="minorBidi"/>
                <w:sz w:val="18"/>
                <w:szCs w:val="18"/>
              </w:rPr>
              <w:t>%) of respondents A/SA that “Overall, I am satisfied with Quarterly Questions.”</w:t>
            </w:r>
          </w:p>
          <w:p w14:paraId="1B06B296" w14:textId="04BE2529" w:rsidR="00D61095" w:rsidRPr="00F14BDE" w:rsidRDefault="6759CDAE" w:rsidP="6AA18FD2">
            <w:pPr>
              <w:pStyle w:val="TableParagraph"/>
              <w:rPr>
                <w:rFonts w:asciiTheme="minorHAnsi" w:hAnsiTheme="minorHAnsi" w:cstheme="minorBidi"/>
                <w:sz w:val="18"/>
                <w:szCs w:val="18"/>
              </w:rPr>
            </w:pPr>
            <w:r w:rsidRPr="00F14BDE">
              <w:rPr>
                <w:rFonts w:asciiTheme="minorHAnsi" w:hAnsiTheme="minorHAnsi" w:cstheme="minorBidi"/>
                <w:sz w:val="18"/>
                <w:szCs w:val="18"/>
              </w:rPr>
              <w:t>Q3: 627/714(88%) of respondents A/SA that “Questions assessed my clinical judgement, going beyond factual recall.”</w:t>
            </w:r>
          </w:p>
          <w:p w14:paraId="14FBD70B" w14:textId="2797A109" w:rsidR="00D61095" w:rsidRPr="00F14BDE" w:rsidRDefault="0FF58224" w:rsidP="51918B41">
            <w:pPr>
              <w:pStyle w:val="TableParagraph"/>
              <w:rPr>
                <w:rFonts w:asciiTheme="minorHAnsi" w:hAnsiTheme="minorHAnsi" w:cstheme="minorBidi"/>
                <w:sz w:val="18"/>
                <w:szCs w:val="18"/>
              </w:rPr>
            </w:pPr>
            <w:r w:rsidRPr="00F14BDE">
              <w:rPr>
                <w:rFonts w:asciiTheme="minorHAnsi" w:hAnsiTheme="minorHAnsi" w:cstheme="minorBidi"/>
                <w:sz w:val="18"/>
                <w:szCs w:val="18"/>
              </w:rPr>
              <w:t>Q3: 660/714 (9</w:t>
            </w:r>
            <w:r w:rsidR="3453DA45" w:rsidRPr="00F14BDE">
              <w:rPr>
                <w:rFonts w:asciiTheme="minorHAnsi" w:hAnsiTheme="minorHAnsi" w:cstheme="minorBidi"/>
                <w:sz w:val="18"/>
                <w:szCs w:val="18"/>
              </w:rPr>
              <w:t>2</w:t>
            </w:r>
            <w:r w:rsidRPr="00F14BDE">
              <w:rPr>
                <w:rFonts w:asciiTheme="minorHAnsi" w:hAnsiTheme="minorHAnsi" w:cstheme="minorBidi"/>
                <w:sz w:val="18"/>
                <w:szCs w:val="18"/>
              </w:rPr>
              <w:t>%) of respondents A/SA that “Questions related to articles were appropriately tied to content detailed within each article.”</w:t>
            </w:r>
          </w:p>
          <w:p w14:paraId="45503DDB" w14:textId="6598F17C" w:rsidR="6FC70C21" w:rsidRPr="00F14BDE" w:rsidRDefault="6FC70C21" w:rsidP="51918B41">
            <w:pPr>
              <w:pStyle w:val="TableParagraph"/>
              <w:rPr>
                <w:rFonts w:asciiTheme="minorHAnsi" w:hAnsiTheme="minorHAnsi" w:cstheme="minorBidi"/>
                <w:sz w:val="18"/>
                <w:szCs w:val="18"/>
              </w:rPr>
            </w:pPr>
            <w:r w:rsidRPr="00F14BDE">
              <w:rPr>
                <w:rFonts w:asciiTheme="minorHAnsi" w:hAnsiTheme="minorHAnsi" w:cstheme="minorBidi"/>
                <w:sz w:val="18"/>
                <w:szCs w:val="18"/>
              </w:rPr>
              <w:t>Q3: 577/609 (91%) of respondents A/AS that “Article-based questions were useful in learning new, emerging information.”</w:t>
            </w:r>
          </w:p>
          <w:p w14:paraId="4499126F" w14:textId="1A15B693" w:rsidR="34D5924C" w:rsidRPr="00F14BDE" w:rsidRDefault="34D5924C" w:rsidP="51918B41">
            <w:pPr>
              <w:pStyle w:val="TableParagraph"/>
              <w:rPr>
                <w:rFonts w:asciiTheme="minorHAnsi" w:hAnsiTheme="minorHAnsi" w:cstheme="minorBidi"/>
                <w:sz w:val="18"/>
                <w:szCs w:val="18"/>
              </w:rPr>
            </w:pPr>
            <w:r w:rsidRPr="00F14BDE">
              <w:rPr>
                <w:rFonts w:asciiTheme="minorHAnsi" w:hAnsiTheme="minorHAnsi" w:cstheme="minorBidi"/>
                <w:sz w:val="18"/>
                <w:szCs w:val="18"/>
              </w:rPr>
              <w:t>Q3: 555/698 (91%) of respondents A/AS that “Quarterly Questions is a useful learning tool.”</w:t>
            </w:r>
          </w:p>
          <w:p w14:paraId="27389463" w14:textId="4E6E0628" w:rsidR="319B2A8D" w:rsidRPr="00F14BDE" w:rsidRDefault="319B2A8D" w:rsidP="51918B41">
            <w:pPr>
              <w:pStyle w:val="TableParagraph"/>
              <w:rPr>
                <w:rFonts w:asciiTheme="minorHAnsi" w:hAnsiTheme="minorHAnsi" w:cstheme="minorBidi"/>
                <w:sz w:val="18"/>
                <w:szCs w:val="18"/>
              </w:rPr>
            </w:pPr>
            <w:r w:rsidRPr="00F14BDE">
              <w:rPr>
                <w:rFonts w:asciiTheme="minorHAnsi" w:hAnsiTheme="minorHAnsi" w:cstheme="minorBidi"/>
                <w:sz w:val="18"/>
                <w:szCs w:val="18"/>
              </w:rPr>
              <w:t>Q3: 558/698 (80%) of respondents A/AS that “Quarterly Questions has helped me to identify my knowledge gaps.”</w:t>
            </w:r>
          </w:p>
          <w:p w14:paraId="569723C7" w14:textId="4407EFF8" w:rsidR="00D61095" w:rsidRPr="00F14BDE" w:rsidRDefault="4AFD35CE" w:rsidP="51918B41">
            <w:pPr>
              <w:pStyle w:val="TableParagraph"/>
              <w:ind w:right="258"/>
              <w:rPr>
                <w:rFonts w:asciiTheme="minorHAnsi" w:hAnsiTheme="minorHAnsi" w:cstheme="minorBidi"/>
                <w:sz w:val="18"/>
                <w:szCs w:val="18"/>
              </w:rPr>
            </w:pPr>
            <w:r w:rsidRPr="00F14BDE">
              <w:rPr>
                <w:rFonts w:asciiTheme="minorHAnsi" w:hAnsiTheme="minorHAnsi" w:cstheme="minorBidi"/>
                <w:sz w:val="18"/>
                <w:szCs w:val="18"/>
              </w:rPr>
              <w:t xml:space="preserve">Q3: </w:t>
            </w:r>
            <w:r w:rsidR="2F70AD87" w:rsidRPr="00F14BDE">
              <w:rPr>
                <w:rFonts w:asciiTheme="minorHAnsi" w:hAnsiTheme="minorHAnsi" w:cstheme="minorBidi"/>
                <w:sz w:val="18"/>
                <w:szCs w:val="18"/>
              </w:rPr>
              <w:t>5</w:t>
            </w:r>
            <w:r w:rsidR="56F399FC" w:rsidRPr="00F14BDE">
              <w:rPr>
                <w:rFonts w:asciiTheme="minorHAnsi" w:hAnsiTheme="minorHAnsi" w:cstheme="minorBidi"/>
                <w:sz w:val="18"/>
                <w:szCs w:val="18"/>
              </w:rPr>
              <w:t>71</w:t>
            </w:r>
            <w:r w:rsidR="2F70AD87" w:rsidRPr="00F14BDE">
              <w:rPr>
                <w:rFonts w:asciiTheme="minorHAnsi" w:hAnsiTheme="minorHAnsi" w:cstheme="minorBidi"/>
                <w:sz w:val="18"/>
                <w:szCs w:val="18"/>
              </w:rPr>
              <w:t>/698 (8</w:t>
            </w:r>
            <w:r w:rsidR="656534FB" w:rsidRPr="00F14BDE">
              <w:rPr>
                <w:rFonts w:asciiTheme="minorHAnsi" w:hAnsiTheme="minorHAnsi" w:cstheme="minorBidi"/>
                <w:sz w:val="18"/>
                <w:szCs w:val="18"/>
              </w:rPr>
              <w:t>2</w:t>
            </w:r>
            <w:r w:rsidR="2F70AD87" w:rsidRPr="00F14BDE">
              <w:rPr>
                <w:rFonts w:asciiTheme="minorHAnsi" w:hAnsiTheme="minorHAnsi" w:cstheme="minorBidi"/>
                <w:sz w:val="18"/>
                <w:szCs w:val="18"/>
              </w:rPr>
              <w:t>%) of respondents A/AS that</w:t>
            </w:r>
            <w:r w:rsidRPr="00F14BDE">
              <w:rPr>
                <w:rFonts w:asciiTheme="minorHAnsi" w:hAnsiTheme="minorHAnsi" w:cstheme="minorBidi"/>
                <w:sz w:val="18"/>
                <w:szCs w:val="18"/>
              </w:rPr>
              <w:t xml:space="preserve"> "Quarterly Questions helps me provide better care to my patients." </w:t>
            </w:r>
          </w:p>
          <w:p w14:paraId="7F446B85" w14:textId="7D633C1C" w:rsidR="00D61095" w:rsidRPr="00F14BDE" w:rsidRDefault="4AFD35CE" w:rsidP="51918B41">
            <w:pPr>
              <w:pStyle w:val="TableParagraph"/>
              <w:rPr>
                <w:rFonts w:asciiTheme="minorHAnsi" w:hAnsiTheme="minorHAnsi" w:cstheme="minorBidi"/>
                <w:sz w:val="18"/>
                <w:szCs w:val="18"/>
              </w:rPr>
            </w:pPr>
            <w:r w:rsidRPr="00F14BDE">
              <w:rPr>
                <w:rFonts w:asciiTheme="minorHAnsi" w:hAnsiTheme="minorHAnsi" w:cstheme="minorBidi"/>
                <w:sz w:val="18"/>
                <w:szCs w:val="18"/>
              </w:rPr>
              <w:t xml:space="preserve">Q3: </w:t>
            </w:r>
            <w:r w:rsidR="1529B684" w:rsidRPr="00F14BDE">
              <w:rPr>
                <w:rFonts w:asciiTheme="minorHAnsi" w:hAnsiTheme="minorHAnsi" w:cstheme="minorBidi"/>
                <w:sz w:val="18"/>
                <w:szCs w:val="18"/>
              </w:rPr>
              <w:t>611</w:t>
            </w:r>
            <w:r w:rsidR="30615181" w:rsidRPr="00F14BDE">
              <w:rPr>
                <w:rFonts w:asciiTheme="minorHAnsi" w:hAnsiTheme="minorHAnsi" w:cstheme="minorBidi"/>
                <w:sz w:val="18"/>
                <w:szCs w:val="18"/>
              </w:rPr>
              <w:t>/698 (8</w:t>
            </w:r>
            <w:r w:rsidR="1DE00F75" w:rsidRPr="00F14BDE">
              <w:rPr>
                <w:rFonts w:asciiTheme="minorHAnsi" w:hAnsiTheme="minorHAnsi" w:cstheme="minorBidi"/>
                <w:sz w:val="18"/>
                <w:szCs w:val="18"/>
              </w:rPr>
              <w:t>8</w:t>
            </w:r>
            <w:r w:rsidR="30615181" w:rsidRPr="00F14BDE">
              <w:rPr>
                <w:rFonts w:asciiTheme="minorHAnsi" w:hAnsiTheme="minorHAnsi" w:cstheme="minorBidi"/>
                <w:sz w:val="18"/>
                <w:szCs w:val="18"/>
              </w:rPr>
              <w:t>%) of respondents A/AS that</w:t>
            </w:r>
            <w:r w:rsidRPr="00F14BDE">
              <w:rPr>
                <w:rFonts w:asciiTheme="minorHAnsi" w:hAnsiTheme="minorHAnsi" w:cstheme="minorBidi"/>
                <w:sz w:val="18"/>
                <w:szCs w:val="18"/>
              </w:rPr>
              <w:t xml:space="preserve"> "The Quarterly Questions program helps me stay current in general ophthalmology"</w:t>
            </w:r>
          </w:p>
          <w:p w14:paraId="0A2D07FB" w14:textId="4829F1AE" w:rsidR="7D14C2FB" w:rsidRPr="00F14BDE" w:rsidRDefault="7D14C2FB" w:rsidP="51918B41">
            <w:pPr>
              <w:pStyle w:val="TableParagraph"/>
              <w:rPr>
                <w:rFonts w:asciiTheme="minorHAnsi" w:hAnsiTheme="minorHAnsi" w:cstheme="minorBidi"/>
                <w:sz w:val="18"/>
                <w:szCs w:val="18"/>
              </w:rPr>
            </w:pPr>
            <w:r w:rsidRPr="00F14BDE">
              <w:rPr>
                <w:rFonts w:asciiTheme="minorHAnsi" w:hAnsiTheme="minorHAnsi" w:cstheme="minorBidi"/>
                <w:sz w:val="18"/>
                <w:szCs w:val="18"/>
              </w:rPr>
              <w:t>Q3: 675/698 (97%) of respondents would recommend participation on Quarterly Questions to a colleague.”</w:t>
            </w:r>
          </w:p>
          <w:p w14:paraId="77FD3A78" w14:textId="0A89F142" w:rsidR="51918B41" w:rsidRPr="00F14BDE" w:rsidRDefault="51918B41" w:rsidP="51918B41">
            <w:pPr>
              <w:pStyle w:val="TableParagraph"/>
              <w:rPr>
                <w:rFonts w:asciiTheme="minorHAnsi" w:hAnsiTheme="minorHAnsi" w:cstheme="minorBidi"/>
                <w:sz w:val="18"/>
                <w:szCs w:val="18"/>
              </w:rPr>
            </w:pPr>
          </w:p>
          <w:p w14:paraId="008E3580" w14:textId="77777777" w:rsidR="00D61095" w:rsidRPr="00F14BDE" w:rsidRDefault="00D61095" w:rsidP="00DC7E85">
            <w:pPr>
              <w:rPr>
                <w:rFonts w:cstheme="minorHAnsi"/>
                <w:sz w:val="18"/>
                <w:szCs w:val="18"/>
              </w:rPr>
            </w:pPr>
          </w:p>
        </w:tc>
        <w:tc>
          <w:tcPr>
            <w:tcW w:w="2965" w:type="dxa"/>
          </w:tcPr>
          <w:p w14:paraId="509BA18D" w14:textId="24C42091" w:rsidR="00D61095" w:rsidRPr="00F14BDE" w:rsidRDefault="00D61095" w:rsidP="0041572A">
            <w:pPr>
              <w:pStyle w:val="TableParagraph"/>
              <w:rPr>
                <w:rFonts w:asciiTheme="minorHAnsi" w:hAnsiTheme="minorHAnsi" w:cstheme="minorBidi"/>
                <w:sz w:val="18"/>
                <w:szCs w:val="18"/>
              </w:rPr>
            </w:pPr>
            <w:r w:rsidRPr="00F14BDE">
              <w:rPr>
                <w:rFonts w:asciiTheme="minorHAnsi" w:hAnsiTheme="minorHAnsi" w:cstheme="minorBidi"/>
                <w:sz w:val="18"/>
                <w:szCs w:val="18"/>
              </w:rPr>
              <w:t>2020:</w:t>
            </w:r>
          </w:p>
          <w:p w14:paraId="7D9172E3" w14:textId="6FB02FF4" w:rsidR="00D61095" w:rsidRPr="00F14BDE" w:rsidRDefault="00D61095" w:rsidP="6AA18FD2">
            <w:pPr>
              <w:pStyle w:val="TableParagraph"/>
              <w:rPr>
                <w:rFonts w:asciiTheme="minorHAnsi" w:hAnsiTheme="minorHAnsi" w:cstheme="minorBidi"/>
                <w:sz w:val="18"/>
                <w:szCs w:val="18"/>
              </w:rPr>
            </w:pPr>
            <w:r w:rsidRPr="00F14BDE">
              <w:rPr>
                <w:rFonts w:asciiTheme="minorHAnsi" w:hAnsiTheme="minorHAnsi" w:cstheme="minorBidi"/>
                <w:sz w:val="18"/>
                <w:szCs w:val="18"/>
              </w:rPr>
              <w:t xml:space="preserve">Q3:  </w:t>
            </w:r>
            <w:r w:rsidR="4A298355" w:rsidRPr="00F14BDE">
              <w:rPr>
                <w:rFonts w:asciiTheme="minorHAnsi" w:hAnsiTheme="minorHAnsi" w:cstheme="minorBidi"/>
                <w:sz w:val="18"/>
                <w:szCs w:val="18"/>
              </w:rPr>
              <w:t>733</w:t>
            </w:r>
            <w:r w:rsidRPr="00F14BDE">
              <w:rPr>
                <w:rFonts w:asciiTheme="minorHAnsi" w:hAnsiTheme="minorHAnsi" w:cstheme="minorBidi"/>
                <w:sz w:val="18"/>
                <w:szCs w:val="18"/>
              </w:rPr>
              <w:t>/</w:t>
            </w:r>
            <w:r w:rsidR="62E9916E" w:rsidRPr="00F14BDE">
              <w:rPr>
                <w:rFonts w:asciiTheme="minorHAnsi" w:hAnsiTheme="minorHAnsi" w:cstheme="minorBidi"/>
                <w:sz w:val="18"/>
                <w:szCs w:val="18"/>
              </w:rPr>
              <w:t>775</w:t>
            </w:r>
            <w:r w:rsidRPr="00F14BDE">
              <w:rPr>
                <w:rFonts w:asciiTheme="minorHAnsi" w:hAnsiTheme="minorHAnsi" w:cstheme="minorBidi"/>
                <w:sz w:val="18"/>
                <w:szCs w:val="18"/>
              </w:rPr>
              <w:t xml:space="preserve"> (95%) of respondents A/SA that “Overall, I am satisfied with Quarterly Questions.”</w:t>
            </w:r>
          </w:p>
          <w:p w14:paraId="4FF17868" w14:textId="5662B36B" w:rsidR="00D61095" w:rsidRPr="00F14BDE" w:rsidRDefault="3865142F" w:rsidP="1CE10F95">
            <w:pPr>
              <w:pStyle w:val="TableParagraph"/>
              <w:rPr>
                <w:rFonts w:asciiTheme="minorHAnsi" w:hAnsiTheme="minorHAnsi" w:cstheme="minorBidi"/>
                <w:sz w:val="18"/>
                <w:szCs w:val="18"/>
              </w:rPr>
            </w:pPr>
            <w:r w:rsidRPr="00F14BDE">
              <w:rPr>
                <w:rFonts w:asciiTheme="minorHAnsi" w:hAnsiTheme="minorHAnsi" w:cstheme="minorBidi"/>
                <w:sz w:val="18"/>
                <w:szCs w:val="18"/>
              </w:rPr>
              <w:t xml:space="preserve">Q3: </w:t>
            </w:r>
            <w:r w:rsidR="3D250BED" w:rsidRPr="00F14BDE">
              <w:rPr>
                <w:rFonts w:asciiTheme="minorHAnsi" w:hAnsiTheme="minorHAnsi" w:cstheme="minorBidi"/>
                <w:sz w:val="18"/>
                <w:szCs w:val="18"/>
              </w:rPr>
              <w:t>687</w:t>
            </w:r>
            <w:r w:rsidRPr="00F14BDE">
              <w:rPr>
                <w:rFonts w:asciiTheme="minorHAnsi" w:hAnsiTheme="minorHAnsi" w:cstheme="minorBidi"/>
                <w:sz w:val="18"/>
                <w:szCs w:val="18"/>
              </w:rPr>
              <w:t>/</w:t>
            </w:r>
            <w:r w:rsidR="55FF0968" w:rsidRPr="00F14BDE">
              <w:rPr>
                <w:rFonts w:asciiTheme="minorHAnsi" w:hAnsiTheme="minorHAnsi" w:cstheme="minorBidi"/>
                <w:sz w:val="18"/>
                <w:szCs w:val="18"/>
              </w:rPr>
              <w:t>774</w:t>
            </w:r>
            <w:r w:rsidR="2D845CB1" w:rsidRPr="00F14BDE">
              <w:rPr>
                <w:rFonts w:asciiTheme="minorHAnsi" w:hAnsiTheme="minorHAnsi" w:cstheme="minorBidi"/>
                <w:sz w:val="18"/>
                <w:szCs w:val="18"/>
              </w:rPr>
              <w:t xml:space="preserve"> </w:t>
            </w:r>
            <w:r w:rsidRPr="00F14BDE">
              <w:rPr>
                <w:rFonts w:asciiTheme="minorHAnsi" w:hAnsiTheme="minorHAnsi" w:cstheme="minorBidi"/>
                <w:sz w:val="18"/>
                <w:szCs w:val="18"/>
              </w:rPr>
              <w:t>(8</w:t>
            </w:r>
            <w:r w:rsidR="78BD7657" w:rsidRPr="00F14BDE">
              <w:rPr>
                <w:rFonts w:asciiTheme="minorHAnsi" w:hAnsiTheme="minorHAnsi" w:cstheme="minorBidi"/>
                <w:sz w:val="18"/>
                <w:szCs w:val="18"/>
              </w:rPr>
              <w:t>9</w:t>
            </w:r>
            <w:r w:rsidRPr="00F14BDE">
              <w:rPr>
                <w:rFonts w:asciiTheme="minorHAnsi" w:hAnsiTheme="minorHAnsi" w:cstheme="minorBidi"/>
                <w:sz w:val="18"/>
                <w:szCs w:val="18"/>
              </w:rPr>
              <w:t>%) of respondents A/SA that “Questions assessed my clinical judgement, going beyond factual recall.”</w:t>
            </w:r>
          </w:p>
          <w:p w14:paraId="7DA5170D" w14:textId="33BAB49D" w:rsidR="00D61095" w:rsidRPr="00F14BDE" w:rsidRDefault="00D61095" w:rsidP="6AA18FD2">
            <w:pPr>
              <w:pStyle w:val="TableParagraph"/>
              <w:rPr>
                <w:rFonts w:asciiTheme="minorHAnsi" w:hAnsiTheme="minorHAnsi" w:cstheme="minorBidi"/>
                <w:sz w:val="18"/>
                <w:szCs w:val="18"/>
              </w:rPr>
            </w:pPr>
            <w:r w:rsidRPr="00F14BDE">
              <w:rPr>
                <w:rFonts w:asciiTheme="minorHAnsi" w:hAnsiTheme="minorHAnsi" w:cstheme="minorBidi"/>
                <w:sz w:val="18"/>
                <w:szCs w:val="18"/>
              </w:rPr>
              <w:t xml:space="preserve">Q3: </w:t>
            </w:r>
            <w:r w:rsidR="14B5459D" w:rsidRPr="00F14BDE">
              <w:rPr>
                <w:rFonts w:asciiTheme="minorHAnsi" w:hAnsiTheme="minorHAnsi" w:cstheme="minorBidi"/>
                <w:sz w:val="18"/>
                <w:szCs w:val="18"/>
              </w:rPr>
              <w:t>751</w:t>
            </w:r>
            <w:r w:rsidRPr="00F14BDE">
              <w:rPr>
                <w:rFonts w:asciiTheme="minorHAnsi" w:hAnsiTheme="minorHAnsi" w:cstheme="minorBidi"/>
                <w:sz w:val="18"/>
                <w:szCs w:val="18"/>
              </w:rPr>
              <w:t>/</w:t>
            </w:r>
            <w:r w:rsidR="1EE3A76E" w:rsidRPr="00F14BDE">
              <w:rPr>
                <w:rFonts w:asciiTheme="minorHAnsi" w:hAnsiTheme="minorHAnsi" w:cstheme="minorBidi"/>
                <w:sz w:val="18"/>
                <w:szCs w:val="18"/>
              </w:rPr>
              <w:t>774</w:t>
            </w:r>
            <w:r w:rsidRPr="00F14BDE">
              <w:rPr>
                <w:rFonts w:asciiTheme="minorHAnsi" w:hAnsiTheme="minorHAnsi" w:cstheme="minorBidi"/>
                <w:sz w:val="18"/>
                <w:szCs w:val="18"/>
              </w:rPr>
              <w:t xml:space="preserve"> (97%) of respondents A/SA that “Questions related to articles were appropriately tied to content detailed within each article.”</w:t>
            </w:r>
          </w:p>
          <w:p w14:paraId="417255CB" w14:textId="2A0D239D" w:rsidR="00D61095" w:rsidRPr="00F14BDE" w:rsidRDefault="4AFD35CE" w:rsidP="51918B41">
            <w:pPr>
              <w:pStyle w:val="TableParagraph"/>
              <w:rPr>
                <w:rFonts w:asciiTheme="minorHAnsi" w:hAnsiTheme="minorHAnsi" w:cstheme="minorBidi"/>
                <w:sz w:val="18"/>
                <w:szCs w:val="18"/>
              </w:rPr>
            </w:pPr>
            <w:r w:rsidRPr="00F14BDE">
              <w:rPr>
                <w:rFonts w:asciiTheme="minorHAnsi" w:hAnsiTheme="minorHAnsi" w:cstheme="minorBidi"/>
                <w:sz w:val="18"/>
                <w:szCs w:val="18"/>
              </w:rPr>
              <w:t xml:space="preserve">Q3: </w:t>
            </w:r>
            <w:r w:rsidR="26790C39" w:rsidRPr="00F14BDE">
              <w:rPr>
                <w:rFonts w:asciiTheme="minorHAnsi" w:hAnsiTheme="minorHAnsi" w:cstheme="minorBidi"/>
                <w:sz w:val="18"/>
                <w:szCs w:val="18"/>
              </w:rPr>
              <w:t>745</w:t>
            </w:r>
            <w:r w:rsidRPr="00F14BDE">
              <w:rPr>
                <w:rFonts w:asciiTheme="minorHAnsi" w:hAnsiTheme="minorHAnsi" w:cstheme="minorBidi"/>
                <w:sz w:val="18"/>
                <w:szCs w:val="18"/>
              </w:rPr>
              <w:t>/</w:t>
            </w:r>
            <w:r w:rsidR="60F08EDF" w:rsidRPr="00F14BDE">
              <w:rPr>
                <w:rFonts w:asciiTheme="minorHAnsi" w:hAnsiTheme="minorHAnsi" w:cstheme="minorBidi"/>
                <w:sz w:val="18"/>
                <w:szCs w:val="18"/>
              </w:rPr>
              <w:t xml:space="preserve">774 </w:t>
            </w:r>
            <w:r w:rsidRPr="00F14BDE">
              <w:rPr>
                <w:rFonts w:asciiTheme="minorHAnsi" w:hAnsiTheme="minorHAnsi" w:cstheme="minorBidi"/>
                <w:sz w:val="18"/>
                <w:szCs w:val="18"/>
              </w:rPr>
              <w:t>(9</w:t>
            </w:r>
            <w:r w:rsidR="44ADED6A" w:rsidRPr="00F14BDE">
              <w:rPr>
                <w:rFonts w:asciiTheme="minorHAnsi" w:hAnsiTheme="minorHAnsi" w:cstheme="minorBidi"/>
                <w:sz w:val="18"/>
                <w:szCs w:val="18"/>
              </w:rPr>
              <w:t>6</w:t>
            </w:r>
            <w:r w:rsidRPr="00F14BDE">
              <w:rPr>
                <w:rFonts w:asciiTheme="minorHAnsi" w:hAnsiTheme="minorHAnsi" w:cstheme="minorBidi"/>
                <w:sz w:val="18"/>
                <w:szCs w:val="18"/>
              </w:rPr>
              <w:t>%) of respondents A/AS that “Article-based questions were useful in learning new, emerging information.”</w:t>
            </w:r>
          </w:p>
          <w:p w14:paraId="5A522130" w14:textId="24755F69" w:rsidR="00D61095" w:rsidRPr="00F14BDE" w:rsidRDefault="4AFD35CE" w:rsidP="51918B41">
            <w:pPr>
              <w:pStyle w:val="TableParagraph"/>
              <w:rPr>
                <w:rFonts w:asciiTheme="minorHAnsi" w:hAnsiTheme="minorHAnsi" w:cstheme="minorBidi"/>
                <w:sz w:val="18"/>
                <w:szCs w:val="18"/>
              </w:rPr>
            </w:pPr>
            <w:r w:rsidRPr="00F14BDE">
              <w:rPr>
                <w:rFonts w:asciiTheme="minorHAnsi" w:hAnsiTheme="minorHAnsi" w:cstheme="minorBidi"/>
                <w:sz w:val="18"/>
                <w:szCs w:val="18"/>
              </w:rPr>
              <w:t xml:space="preserve">Q3: </w:t>
            </w:r>
            <w:r w:rsidR="6DA8522F" w:rsidRPr="00F14BDE">
              <w:rPr>
                <w:rFonts w:asciiTheme="minorHAnsi" w:hAnsiTheme="minorHAnsi" w:cstheme="minorBidi"/>
                <w:sz w:val="18"/>
                <w:szCs w:val="18"/>
              </w:rPr>
              <w:t>698</w:t>
            </w:r>
            <w:r w:rsidRPr="00F14BDE">
              <w:rPr>
                <w:rFonts w:asciiTheme="minorHAnsi" w:hAnsiTheme="minorHAnsi" w:cstheme="minorBidi"/>
                <w:sz w:val="18"/>
                <w:szCs w:val="18"/>
              </w:rPr>
              <w:t>/</w:t>
            </w:r>
            <w:r w:rsidR="0CFA3D12" w:rsidRPr="00F14BDE">
              <w:rPr>
                <w:rFonts w:asciiTheme="minorHAnsi" w:hAnsiTheme="minorHAnsi" w:cstheme="minorBidi"/>
                <w:sz w:val="18"/>
                <w:szCs w:val="18"/>
              </w:rPr>
              <w:t>752</w:t>
            </w:r>
            <w:r w:rsidRPr="00F14BDE">
              <w:rPr>
                <w:rFonts w:asciiTheme="minorHAnsi" w:hAnsiTheme="minorHAnsi" w:cstheme="minorBidi"/>
                <w:sz w:val="18"/>
                <w:szCs w:val="18"/>
              </w:rPr>
              <w:t xml:space="preserve"> (93%) of respondents A/AS that “Quarterly Questions is a useful learning tool.”</w:t>
            </w:r>
          </w:p>
          <w:p w14:paraId="1BD0237A" w14:textId="07EB6274" w:rsidR="00D61095" w:rsidRPr="00F14BDE" w:rsidRDefault="4AFD35CE" w:rsidP="51918B41">
            <w:pPr>
              <w:pStyle w:val="TableParagraph"/>
              <w:rPr>
                <w:rFonts w:asciiTheme="minorHAnsi" w:hAnsiTheme="minorHAnsi" w:cstheme="minorBidi"/>
                <w:sz w:val="18"/>
                <w:szCs w:val="18"/>
              </w:rPr>
            </w:pPr>
            <w:r w:rsidRPr="00F14BDE">
              <w:rPr>
                <w:rFonts w:asciiTheme="minorHAnsi" w:hAnsiTheme="minorHAnsi" w:cstheme="minorBidi"/>
                <w:sz w:val="18"/>
                <w:szCs w:val="18"/>
              </w:rPr>
              <w:t xml:space="preserve">Q3: </w:t>
            </w:r>
            <w:r w:rsidR="45638671" w:rsidRPr="00F14BDE">
              <w:rPr>
                <w:rFonts w:asciiTheme="minorHAnsi" w:hAnsiTheme="minorHAnsi" w:cstheme="minorBidi"/>
                <w:sz w:val="18"/>
                <w:szCs w:val="18"/>
              </w:rPr>
              <w:t>631</w:t>
            </w:r>
            <w:r w:rsidRPr="00F14BDE">
              <w:rPr>
                <w:rFonts w:asciiTheme="minorHAnsi" w:hAnsiTheme="minorHAnsi" w:cstheme="minorBidi"/>
                <w:sz w:val="18"/>
                <w:szCs w:val="18"/>
              </w:rPr>
              <w:t>/</w:t>
            </w:r>
            <w:r w:rsidR="7BBDF03E" w:rsidRPr="00F14BDE">
              <w:rPr>
                <w:rFonts w:asciiTheme="minorHAnsi" w:hAnsiTheme="minorHAnsi" w:cstheme="minorBidi"/>
                <w:sz w:val="18"/>
                <w:szCs w:val="18"/>
              </w:rPr>
              <w:t>752</w:t>
            </w:r>
            <w:r w:rsidRPr="00F14BDE">
              <w:rPr>
                <w:rFonts w:asciiTheme="minorHAnsi" w:hAnsiTheme="minorHAnsi" w:cstheme="minorBidi"/>
                <w:sz w:val="18"/>
                <w:szCs w:val="18"/>
              </w:rPr>
              <w:t xml:space="preserve"> (8</w:t>
            </w:r>
            <w:r w:rsidR="3A3BA42A" w:rsidRPr="00F14BDE">
              <w:rPr>
                <w:rFonts w:asciiTheme="minorHAnsi" w:hAnsiTheme="minorHAnsi" w:cstheme="minorBidi"/>
                <w:sz w:val="18"/>
                <w:szCs w:val="18"/>
              </w:rPr>
              <w:t>4</w:t>
            </w:r>
            <w:r w:rsidRPr="00F14BDE">
              <w:rPr>
                <w:rFonts w:asciiTheme="minorHAnsi" w:hAnsiTheme="minorHAnsi" w:cstheme="minorBidi"/>
                <w:sz w:val="18"/>
                <w:szCs w:val="18"/>
              </w:rPr>
              <w:t>%) of respondents A/AS that “Quarterly Questions has helped me to identify my knowledge gaps.”</w:t>
            </w:r>
          </w:p>
          <w:p w14:paraId="1D21F4CA" w14:textId="1B65495A" w:rsidR="00D61095" w:rsidRPr="00F14BDE" w:rsidRDefault="00D61095" w:rsidP="6AA18FD2">
            <w:pPr>
              <w:pStyle w:val="TableParagraph"/>
              <w:rPr>
                <w:rFonts w:asciiTheme="minorHAnsi" w:hAnsiTheme="minorHAnsi" w:cstheme="minorBidi"/>
                <w:sz w:val="18"/>
                <w:szCs w:val="18"/>
              </w:rPr>
            </w:pPr>
            <w:r w:rsidRPr="00F14BDE">
              <w:rPr>
                <w:rFonts w:asciiTheme="minorHAnsi" w:hAnsiTheme="minorHAnsi" w:cstheme="minorBidi"/>
                <w:sz w:val="18"/>
                <w:szCs w:val="18"/>
              </w:rPr>
              <w:t xml:space="preserve">Q3: </w:t>
            </w:r>
            <w:r w:rsidR="21FFC36D" w:rsidRPr="00F14BDE">
              <w:rPr>
                <w:rFonts w:asciiTheme="minorHAnsi" w:hAnsiTheme="minorHAnsi" w:cstheme="minorBidi"/>
                <w:sz w:val="18"/>
                <w:szCs w:val="18"/>
              </w:rPr>
              <w:t>638</w:t>
            </w:r>
            <w:r w:rsidRPr="00F14BDE">
              <w:rPr>
                <w:rFonts w:asciiTheme="minorHAnsi" w:hAnsiTheme="minorHAnsi" w:cstheme="minorBidi"/>
                <w:sz w:val="18"/>
                <w:szCs w:val="18"/>
              </w:rPr>
              <w:t>/</w:t>
            </w:r>
            <w:r w:rsidR="484C5514" w:rsidRPr="00F14BDE">
              <w:rPr>
                <w:rFonts w:asciiTheme="minorHAnsi" w:hAnsiTheme="minorHAnsi" w:cstheme="minorBidi"/>
                <w:sz w:val="18"/>
                <w:szCs w:val="18"/>
              </w:rPr>
              <w:t>752</w:t>
            </w:r>
            <w:r w:rsidRPr="00F14BDE">
              <w:rPr>
                <w:rFonts w:asciiTheme="minorHAnsi" w:hAnsiTheme="minorHAnsi" w:cstheme="minorBidi"/>
                <w:sz w:val="18"/>
                <w:szCs w:val="18"/>
              </w:rPr>
              <w:t xml:space="preserve"> (85%) of respondents A/AS that “Quarterly Questions helps me to provide better care to my patients.”</w:t>
            </w:r>
          </w:p>
          <w:p w14:paraId="3AB8A8FF" w14:textId="5FB4D081" w:rsidR="00D61095" w:rsidRPr="00F14BDE" w:rsidRDefault="00D61095" w:rsidP="6AA18FD2">
            <w:pPr>
              <w:pStyle w:val="TableParagraph"/>
              <w:rPr>
                <w:rFonts w:asciiTheme="minorHAnsi" w:hAnsiTheme="minorHAnsi" w:cstheme="minorBidi"/>
                <w:sz w:val="18"/>
                <w:szCs w:val="18"/>
              </w:rPr>
            </w:pPr>
            <w:r w:rsidRPr="00F14BDE">
              <w:rPr>
                <w:rFonts w:asciiTheme="minorHAnsi" w:hAnsiTheme="minorHAnsi" w:cstheme="minorBidi"/>
                <w:sz w:val="18"/>
                <w:szCs w:val="18"/>
              </w:rPr>
              <w:t xml:space="preserve">Q3: </w:t>
            </w:r>
            <w:r w:rsidR="0ABE65D3" w:rsidRPr="00F14BDE">
              <w:rPr>
                <w:rFonts w:asciiTheme="minorHAnsi" w:hAnsiTheme="minorHAnsi" w:cstheme="minorBidi"/>
                <w:sz w:val="18"/>
                <w:szCs w:val="18"/>
              </w:rPr>
              <w:t>679</w:t>
            </w:r>
            <w:r w:rsidRPr="00F14BDE">
              <w:rPr>
                <w:rFonts w:asciiTheme="minorHAnsi" w:hAnsiTheme="minorHAnsi" w:cstheme="minorBidi"/>
                <w:sz w:val="18"/>
                <w:szCs w:val="18"/>
              </w:rPr>
              <w:t>/</w:t>
            </w:r>
            <w:r w:rsidR="20031B2D" w:rsidRPr="00F14BDE">
              <w:rPr>
                <w:rFonts w:asciiTheme="minorHAnsi" w:hAnsiTheme="minorHAnsi" w:cstheme="minorBidi"/>
                <w:sz w:val="18"/>
                <w:szCs w:val="18"/>
              </w:rPr>
              <w:t>752</w:t>
            </w:r>
            <w:r w:rsidRPr="00F14BDE">
              <w:rPr>
                <w:rFonts w:asciiTheme="minorHAnsi" w:hAnsiTheme="minorHAnsi" w:cstheme="minorBidi"/>
                <w:sz w:val="18"/>
                <w:szCs w:val="18"/>
              </w:rPr>
              <w:t xml:space="preserve"> (9</w:t>
            </w:r>
            <w:r w:rsidR="151F1C32" w:rsidRPr="00F14BDE">
              <w:rPr>
                <w:rFonts w:asciiTheme="minorHAnsi" w:hAnsiTheme="minorHAnsi" w:cstheme="minorBidi"/>
                <w:sz w:val="18"/>
                <w:szCs w:val="18"/>
              </w:rPr>
              <w:t>0</w:t>
            </w:r>
            <w:r w:rsidRPr="00F14BDE">
              <w:rPr>
                <w:rFonts w:asciiTheme="minorHAnsi" w:hAnsiTheme="minorHAnsi" w:cstheme="minorBidi"/>
                <w:sz w:val="18"/>
                <w:szCs w:val="18"/>
              </w:rPr>
              <w:t xml:space="preserve">%) of respondents A/AS that “Quarterly Questions helps me stay current in ophthalmology.” </w:t>
            </w:r>
          </w:p>
          <w:p w14:paraId="593820A4" w14:textId="39C0BFD8" w:rsidR="00D61095" w:rsidRPr="00F14BDE" w:rsidRDefault="00D61095" w:rsidP="00E826F4">
            <w:pPr>
              <w:pStyle w:val="TableParagraph"/>
              <w:rPr>
                <w:rFonts w:asciiTheme="minorHAnsi" w:hAnsiTheme="minorHAnsi" w:cstheme="minorBidi"/>
                <w:sz w:val="18"/>
                <w:szCs w:val="18"/>
              </w:rPr>
            </w:pPr>
            <w:r w:rsidRPr="00F14BDE">
              <w:rPr>
                <w:rFonts w:asciiTheme="minorHAnsi" w:hAnsiTheme="minorHAnsi" w:cstheme="minorBidi"/>
                <w:sz w:val="18"/>
                <w:szCs w:val="18"/>
              </w:rPr>
              <w:t xml:space="preserve">Q3: </w:t>
            </w:r>
            <w:r w:rsidR="0F26D21F" w:rsidRPr="00F14BDE">
              <w:rPr>
                <w:rFonts w:asciiTheme="minorHAnsi" w:hAnsiTheme="minorHAnsi" w:cstheme="minorBidi"/>
                <w:sz w:val="18"/>
                <w:szCs w:val="18"/>
              </w:rPr>
              <w:t>728</w:t>
            </w:r>
            <w:r w:rsidRPr="00F14BDE">
              <w:rPr>
                <w:rFonts w:asciiTheme="minorHAnsi" w:hAnsiTheme="minorHAnsi" w:cstheme="minorBidi"/>
                <w:sz w:val="18"/>
                <w:szCs w:val="18"/>
              </w:rPr>
              <w:t>/</w:t>
            </w:r>
            <w:r w:rsidR="46A41E63" w:rsidRPr="00F14BDE">
              <w:rPr>
                <w:rFonts w:asciiTheme="minorHAnsi" w:hAnsiTheme="minorHAnsi" w:cstheme="minorBidi"/>
                <w:sz w:val="18"/>
                <w:szCs w:val="18"/>
              </w:rPr>
              <w:t>752</w:t>
            </w:r>
            <w:r w:rsidRPr="00F14BDE">
              <w:rPr>
                <w:rFonts w:asciiTheme="minorHAnsi" w:hAnsiTheme="minorHAnsi" w:cstheme="minorBidi"/>
                <w:sz w:val="18"/>
                <w:szCs w:val="18"/>
              </w:rPr>
              <w:t xml:space="preserve"> (97%) of respondents state that the overall quality of the content in the Quarterly Questions assessment is good/very good/excellent.”</w:t>
            </w:r>
          </w:p>
          <w:p w14:paraId="6AA7188F" w14:textId="72F5FA82" w:rsidR="00D61095" w:rsidRPr="00F14BDE" w:rsidRDefault="4AFD35CE" w:rsidP="51918B41">
            <w:pPr>
              <w:pStyle w:val="TableParagraph"/>
              <w:rPr>
                <w:rFonts w:asciiTheme="minorHAnsi" w:hAnsiTheme="minorHAnsi" w:cstheme="minorBidi"/>
                <w:sz w:val="18"/>
                <w:szCs w:val="18"/>
              </w:rPr>
            </w:pPr>
            <w:r w:rsidRPr="00F14BDE">
              <w:rPr>
                <w:rFonts w:asciiTheme="minorHAnsi" w:hAnsiTheme="minorHAnsi" w:cstheme="minorBidi"/>
                <w:sz w:val="18"/>
                <w:szCs w:val="18"/>
              </w:rPr>
              <w:t xml:space="preserve">Q3: </w:t>
            </w:r>
            <w:r w:rsidR="37255AD4" w:rsidRPr="00F14BDE">
              <w:rPr>
                <w:rFonts w:asciiTheme="minorHAnsi" w:hAnsiTheme="minorHAnsi" w:cstheme="minorBidi"/>
                <w:sz w:val="18"/>
                <w:szCs w:val="18"/>
              </w:rPr>
              <w:t>737</w:t>
            </w:r>
            <w:r w:rsidRPr="00F14BDE">
              <w:rPr>
                <w:rFonts w:asciiTheme="minorHAnsi" w:hAnsiTheme="minorHAnsi" w:cstheme="minorBidi"/>
                <w:sz w:val="18"/>
                <w:szCs w:val="18"/>
              </w:rPr>
              <w:t>/</w:t>
            </w:r>
            <w:r w:rsidR="351E6C31" w:rsidRPr="00F14BDE">
              <w:rPr>
                <w:rFonts w:asciiTheme="minorHAnsi" w:hAnsiTheme="minorHAnsi" w:cstheme="minorBidi"/>
                <w:sz w:val="18"/>
                <w:szCs w:val="18"/>
              </w:rPr>
              <w:t>752</w:t>
            </w:r>
            <w:r w:rsidRPr="00F14BDE">
              <w:rPr>
                <w:rFonts w:asciiTheme="minorHAnsi" w:hAnsiTheme="minorHAnsi" w:cstheme="minorBidi"/>
                <w:sz w:val="18"/>
                <w:szCs w:val="18"/>
              </w:rPr>
              <w:t xml:space="preserve"> (98%) of respondents would recommend participation on Quarterly Questions to a colleague.”</w:t>
            </w:r>
          </w:p>
        </w:tc>
      </w:tr>
      <w:tr w:rsidR="00DB6606" w:rsidRPr="00F14BDE" w14:paraId="684EF4A5" w14:textId="77777777" w:rsidTr="6A8BDFAC">
        <w:tc>
          <w:tcPr>
            <w:tcW w:w="1580" w:type="dxa"/>
          </w:tcPr>
          <w:p w14:paraId="122C21D4" w14:textId="77777777" w:rsidR="00B228AE" w:rsidRPr="00F14BDE" w:rsidRDefault="00B228AE" w:rsidP="00DC7E85">
            <w:pPr>
              <w:rPr>
                <w:rFonts w:cstheme="minorHAnsi"/>
                <w:sz w:val="20"/>
                <w:szCs w:val="20"/>
              </w:rPr>
            </w:pPr>
          </w:p>
        </w:tc>
        <w:tc>
          <w:tcPr>
            <w:tcW w:w="2410" w:type="dxa"/>
          </w:tcPr>
          <w:p w14:paraId="421A7A83" w14:textId="471B28F2" w:rsidR="00B228AE" w:rsidRPr="00F14BDE" w:rsidRDefault="009356CE" w:rsidP="00DC7E85">
            <w:pPr>
              <w:rPr>
                <w:rFonts w:cstheme="minorHAnsi"/>
                <w:sz w:val="18"/>
                <w:szCs w:val="18"/>
              </w:rPr>
            </w:pPr>
            <w:r w:rsidRPr="00F14BDE">
              <w:rPr>
                <w:rFonts w:cstheme="minorHAnsi"/>
                <w:sz w:val="18"/>
                <w:szCs w:val="18"/>
              </w:rPr>
              <w:t xml:space="preserve">The validity of our programs and assessments have been </w:t>
            </w:r>
            <w:r w:rsidR="00FC692A" w:rsidRPr="00F14BDE">
              <w:rPr>
                <w:rFonts w:cstheme="minorHAnsi"/>
                <w:sz w:val="18"/>
                <w:szCs w:val="18"/>
              </w:rPr>
              <w:t>evaluated by an independent third party</w:t>
            </w:r>
          </w:p>
        </w:tc>
        <w:tc>
          <w:tcPr>
            <w:tcW w:w="2395" w:type="dxa"/>
          </w:tcPr>
          <w:p w14:paraId="0CDACBC9" w14:textId="0D1F81CA" w:rsidR="00B228AE" w:rsidRPr="00F14BDE" w:rsidRDefault="00E826F4" w:rsidP="00DC7E85">
            <w:pPr>
              <w:rPr>
                <w:rFonts w:cstheme="minorHAnsi"/>
                <w:sz w:val="18"/>
                <w:szCs w:val="18"/>
              </w:rPr>
            </w:pPr>
            <w:r w:rsidRPr="00F14BDE">
              <w:rPr>
                <w:rFonts w:cstheme="minorHAnsi"/>
                <w:sz w:val="18"/>
                <w:szCs w:val="18"/>
              </w:rPr>
              <w:t xml:space="preserve">Plans to apply </w:t>
            </w:r>
            <w:r w:rsidR="009356CE" w:rsidRPr="00F14BDE">
              <w:rPr>
                <w:rFonts w:cstheme="minorHAnsi"/>
                <w:sz w:val="18"/>
                <w:szCs w:val="18"/>
              </w:rPr>
              <w:t xml:space="preserve">for NCCA accreditation </w:t>
            </w:r>
            <w:r w:rsidRPr="00F14BDE">
              <w:rPr>
                <w:rFonts w:cstheme="minorHAnsi"/>
                <w:sz w:val="18"/>
                <w:szCs w:val="18"/>
              </w:rPr>
              <w:t xml:space="preserve">delayed </w:t>
            </w:r>
            <w:proofErr w:type="gramStart"/>
            <w:r w:rsidRPr="00F14BDE">
              <w:rPr>
                <w:rFonts w:cstheme="minorHAnsi"/>
                <w:sz w:val="18"/>
                <w:szCs w:val="18"/>
              </w:rPr>
              <w:t>in order to</w:t>
            </w:r>
            <w:proofErr w:type="gramEnd"/>
            <w:r w:rsidRPr="00F14BDE">
              <w:rPr>
                <w:rFonts w:cstheme="minorHAnsi"/>
                <w:sz w:val="18"/>
                <w:szCs w:val="18"/>
              </w:rPr>
              <w:t xml:space="preserve"> improve oral exam compliance with standards</w:t>
            </w:r>
          </w:p>
        </w:tc>
        <w:tc>
          <w:tcPr>
            <w:tcW w:w="2965" w:type="dxa"/>
          </w:tcPr>
          <w:p w14:paraId="40C8897A" w14:textId="77FEA3BA" w:rsidR="00B228AE" w:rsidRPr="00F14BDE" w:rsidRDefault="00E826F4" w:rsidP="00DC7E85">
            <w:pPr>
              <w:rPr>
                <w:rFonts w:cstheme="minorHAnsi"/>
                <w:sz w:val="18"/>
                <w:szCs w:val="18"/>
              </w:rPr>
            </w:pPr>
            <w:r w:rsidRPr="00F14BDE">
              <w:rPr>
                <w:rFonts w:cstheme="minorHAnsi"/>
                <w:sz w:val="18"/>
                <w:szCs w:val="18"/>
              </w:rPr>
              <w:t xml:space="preserve">Consider applying </w:t>
            </w:r>
            <w:r w:rsidR="009356CE" w:rsidRPr="00F14BDE">
              <w:rPr>
                <w:rFonts w:cstheme="minorHAnsi"/>
                <w:sz w:val="18"/>
                <w:szCs w:val="18"/>
              </w:rPr>
              <w:t xml:space="preserve">for NCCA accreditation </w:t>
            </w:r>
            <w:r w:rsidRPr="00F14BDE">
              <w:rPr>
                <w:rFonts w:cstheme="minorHAnsi"/>
                <w:sz w:val="18"/>
                <w:szCs w:val="18"/>
              </w:rPr>
              <w:t>after new standards are released</w:t>
            </w:r>
            <w:r w:rsidR="00AF0A7E" w:rsidRPr="00F14BDE">
              <w:rPr>
                <w:rFonts w:cstheme="minorHAnsi"/>
                <w:sz w:val="18"/>
                <w:szCs w:val="18"/>
              </w:rPr>
              <w:t>.</w:t>
            </w:r>
          </w:p>
        </w:tc>
      </w:tr>
      <w:tr w:rsidR="00926297" w:rsidRPr="00F14BDE" w14:paraId="4EEF1D1F" w14:textId="77777777" w:rsidTr="6A8BDFAC">
        <w:tc>
          <w:tcPr>
            <w:tcW w:w="1580" w:type="dxa"/>
            <w:vMerge w:val="restart"/>
          </w:tcPr>
          <w:p w14:paraId="62BFF4AD" w14:textId="77777777" w:rsidR="00926297" w:rsidRPr="00F14BDE" w:rsidRDefault="00926297" w:rsidP="00926297">
            <w:pPr>
              <w:pStyle w:val="TableParagraph"/>
              <w:rPr>
                <w:rFonts w:asciiTheme="minorHAnsi" w:hAnsiTheme="minorHAnsi" w:cstheme="minorHAnsi"/>
                <w:sz w:val="18"/>
                <w:szCs w:val="18"/>
              </w:rPr>
            </w:pPr>
            <w:r w:rsidRPr="00F14BDE">
              <w:rPr>
                <w:rFonts w:asciiTheme="minorHAnsi" w:hAnsiTheme="minorHAnsi" w:cstheme="minorHAnsi"/>
                <w:sz w:val="18"/>
                <w:szCs w:val="18"/>
              </w:rPr>
              <w:t>ABO</w:t>
            </w:r>
          </w:p>
          <w:p w14:paraId="380C4A4A" w14:textId="791A7061" w:rsidR="00926297" w:rsidRPr="00F14BDE" w:rsidRDefault="00926297" w:rsidP="00926297">
            <w:pPr>
              <w:rPr>
                <w:rFonts w:cstheme="minorHAnsi"/>
                <w:sz w:val="18"/>
                <w:szCs w:val="18"/>
              </w:rPr>
            </w:pPr>
            <w:r w:rsidRPr="00F14BDE">
              <w:rPr>
                <w:rFonts w:cstheme="minorHAnsi"/>
                <w:sz w:val="18"/>
                <w:szCs w:val="18"/>
              </w:rPr>
              <w:t>Directors demonstrate their commitment to the ABO mission by active and timely</w:t>
            </w:r>
          </w:p>
        </w:tc>
        <w:tc>
          <w:tcPr>
            <w:tcW w:w="2410" w:type="dxa"/>
          </w:tcPr>
          <w:p w14:paraId="4A8AC562" w14:textId="027037D5" w:rsidR="00926297" w:rsidRPr="00F14BDE" w:rsidRDefault="00926297" w:rsidP="00926297">
            <w:pPr>
              <w:rPr>
                <w:rFonts w:cstheme="minorHAnsi"/>
                <w:sz w:val="18"/>
                <w:szCs w:val="18"/>
              </w:rPr>
            </w:pPr>
            <w:r w:rsidRPr="00F14BDE">
              <w:rPr>
                <w:rFonts w:cstheme="minorHAnsi"/>
                <w:sz w:val="18"/>
                <w:szCs w:val="18"/>
              </w:rPr>
              <w:t>Board self-assessment questionnaire; items 6, 9, 13, 18, 36</w:t>
            </w:r>
          </w:p>
        </w:tc>
        <w:tc>
          <w:tcPr>
            <w:tcW w:w="2395" w:type="dxa"/>
          </w:tcPr>
          <w:p w14:paraId="16653A99" w14:textId="61D446FB" w:rsidR="00926297" w:rsidRPr="00F14BDE" w:rsidRDefault="00926297" w:rsidP="00926297">
            <w:pPr>
              <w:pStyle w:val="TableParagraph"/>
              <w:ind w:right="108"/>
              <w:rPr>
                <w:rFonts w:asciiTheme="minorHAnsi" w:hAnsiTheme="minorHAnsi" w:cstheme="minorHAnsi"/>
                <w:sz w:val="18"/>
                <w:szCs w:val="18"/>
              </w:rPr>
            </w:pPr>
            <w:r w:rsidRPr="00F14BDE">
              <w:rPr>
                <w:rFonts w:asciiTheme="minorHAnsi" w:hAnsiTheme="minorHAnsi" w:cstheme="minorHAnsi"/>
                <w:sz w:val="18"/>
                <w:szCs w:val="18"/>
              </w:rPr>
              <w:t xml:space="preserve">Question 6: The ABO’s policies are understood by all Board members: 60% </w:t>
            </w:r>
            <w:r w:rsidR="00EA766A" w:rsidRPr="00F14BDE">
              <w:rPr>
                <w:rFonts w:asciiTheme="minorHAnsi" w:hAnsiTheme="minorHAnsi" w:cstheme="minorHAnsi"/>
                <w:sz w:val="18"/>
                <w:szCs w:val="18"/>
              </w:rPr>
              <w:t xml:space="preserve">strongly </w:t>
            </w:r>
            <w:r w:rsidRPr="00F14BDE">
              <w:rPr>
                <w:rFonts w:asciiTheme="minorHAnsi" w:hAnsiTheme="minorHAnsi" w:cstheme="minorHAnsi"/>
                <w:sz w:val="18"/>
                <w:szCs w:val="18"/>
              </w:rPr>
              <w:t xml:space="preserve">agree, 40% somewhat agree. </w:t>
            </w:r>
          </w:p>
          <w:p w14:paraId="5A2D015C" w14:textId="77777777" w:rsidR="00926297" w:rsidRPr="00F14BDE" w:rsidRDefault="00926297" w:rsidP="00926297">
            <w:pPr>
              <w:pStyle w:val="TableParagraph"/>
              <w:ind w:left="109" w:right="108"/>
              <w:rPr>
                <w:rFonts w:asciiTheme="minorHAnsi" w:hAnsiTheme="minorHAnsi" w:cstheme="minorHAnsi"/>
                <w:sz w:val="18"/>
                <w:szCs w:val="18"/>
              </w:rPr>
            </w:pPr>
          </w:p>
          <w:p w14:paraId="2E819695" w14:textId="77777777" w:rsidR="00926297" w:rsidRPr="00F14BDE" w:rsidRDefault="00926297" w:rsidP="00926297">
            <w:pPr>
              <w:pStyle w:val="TableParagraph"/>
              <w:ind w:right="108"/>
              <w:rPr>
                <w:rFonts w:asciiTheme="minorHAnsi" w:hAnsiTheme="minorHAnsi" w:cstheme="minorHAnsi"/>
                <w:sz w:val="18"/>
                <w:szCs w:val="18"/>
              </w:rPr>
            </w:pPr>
            <w:r w:rsidRPr="00F14BDE">
              <w:rPr>
                <w:rFonts w:asciiTheme="minorHAnsi" w:hAnsiTheme="minorHAnsi" w:cstheme="minorHAnsi"/>
                <w:sz w:val="18"/>
                <w:szCs w:val="18"/>
              </w:rPr>
              <w:t xml:space="preserve">Question 9: The ABO’s mission and guiding principles are understood and accepted by our Board: 87% strongly agree, 13% somewhat agree. </w:t>
            </w:r>
          </w:p>
          <w:p w14:paraId="4621BD6D" w14:textId="77777777" w:rsidR="00926297" w:rsidRPr="00F14BDE" w:rsidRDefault="00926297" w:rsidP="00926297">
            <w:pPr>
              <w:pStyle w:val="TableParagraph"/>
              <w:ind w:right="108"/>
              <w:rPr>
                <w:rFonts w:asciiTheme="minorHAnsi" w:hAnsiTheme="minorHAnsi" w:cstheme="minorHAnsi"/>
                <w:sz w:val="18"/>
                <w:szCs w:val="18"/>
              </w:rPr>
            </w:pPr>
          </w:p>
          <w:p w14:paraId="4470611A" w14:textId="77777777" w:rsidR="00926297" w:rsidRPr="00F14BDE" w:rsidRDefault="00926297" w:rsidP="00926297">
            <w:pPr>
              <w:pStyle w:val="TableParagraph"/>
              <w:ind w:right="108"/>
              <w:rPr>
                <w:rFonts w:asciiTheme="minorHAnsi" w:hAnsiTheme="minorHAnsi" w:cstheme="minorHAnsi"/>
                <w:sz w:val="18"/>
                <w:szCs w:val="18"/>
              </w:rPr>
            </w:pPr>
            <w:r w:rsidRPr="00F14BDE">
              <w:rPr>
                <w:rFonts w:asciiTheme="minorHAnsi" w:hAnsiTheme="minorHAnsi" w:cstheme="minorHAnsi"/>
                <w:sz w:val="18"/>
                <w:szCs w:val="18"/>
              </w:rPr>
              <w:t xml:space="preserve">Question 13: The ABO’s annual budget is discussed and understood by the Board prior to approving it: </w:t>
            </w:r>
            <w:r w:rsidRPr="00F14BDE">
              <w:rPr>
                <w:rFonts w:asciiTheme="minorHAnsi" w:hAnsiTheme="minorHAnsi" w:cstheme="minorHAnsi"/>
                <w:sz w:val="18"/>
                <w:szCs w:val="18"/>
              </w:rPr>
              <w:lastRenderedPageBreak/>
              <w:t xml:space="preserve">80% strongly agree, 14% somewhat agree. 6% neutral. </w:t>
            </w:r>
          </w:p>
          <w:p w14:paraId="00B93EAD" w14:textId="77777777" w:rsidR="00926297" w:rsidRPr="00F14BDE" w:rsidRDefault="00926297" w:rsidP="00926297">
            <w:pPr>
              <w:pStyle w:val="TableParagraph"/>
              <w:ind w:right="108"/>
              <w:rPr>
                <w:rFonts w:asciiTheme="minorHAnsi" w:hAnsiTheme="minorHAnsi" w:cstheme="minorHAnsi"/>
                <w:sz w:val="18"/>
                <w:szCs w:val="18"/>
              </w:rPr>
            </w:pPr>
          </w:p>
          <w:p w14:paraId="15F2C110" w14:textId="264A0547" w:rsidR="00926297" w:rsidRPr="00F14BDE" w:rsidRDefault="00926297" w:rsidP="00926297">
            <w:pPr>
              <w:pStyle w:val="TableParagraph"/>
              <w:ind w:right="108"/>
              <w:rPr>
                <w:rFonts w:asciiTheme="minorHAnsi" w:hAnsiTheme="minorHAnsi" w:cstheme="minorHAnsi"/>
                <w:sz w:val="18"/>
                <w:szCs w:val="18"/>
              </w:rPr>
            </w:pPr>
            <w:r w:rsidRPr="00F14BDE">
              <w:rPr>
                <w:rFonts w:asciiTheme="minorHAnsi" w:hAnsiTheme="minorHAnsi" w:cstheme="minorHAnsi"/>
                <w:sz w:val="18"/>
                <w:szCs w:val="18"/>
              </w:rPr>
              <w:t xml:space="preserve">Question 18: Board Directors have a working knowledge of the ABO’s Bylaws and Rules &amp; Regulations: 13% strongly agree, 80% </w:t>
            </w:r>
            <w:proofErr w:type="gramStart"/>
            <w:r w:rsidRPr="00F14BDE">
              <w:rPr>
                <w:rFonts w:asciiTheme="minorHAnsi" w:hAnsiTheme="minorHAnsi" w:cstheme="minorHAnsi"/>
                <w:sz w:val="18"/>
                <w:szCs w:val="18"/>
              </w:rPr>
              <w:t>somewhat</w:t>
            </w:r>
            <w:proofErr w:type="gramEnd"/>
          </w:p>
          <w:p w14:paraId="1CE54281" w14:textId="5DA62A11" w:rsidR="00926297" w:rsidRPr="00F14BDE" w:rsidRDefault="00926297" w:rsidP="00926297">
            <w:pPr>
              <w:pStyle w:val="TableParagraph"/>
              <w:rPr>
                <w:rFonts w:asciiTheme="minorHAnsi" w:hAnsiTheme="minorHAnsi" w:cstheme="minorHAnsi"/>
                <w:sz w:val="18"/>
                <w:szCs w:val="18"/>
              </w:rPr>
            </w:pPr>
            <w:r w:rsidRPr="00F14BDE">
              <w:rPr>
                <w:rFonts w:asciiTheme="minorHAnsi" w:hAnsiTheme="minorHAnsi" w:cstheme="minorHAnsi"/>
                <w:sz w:val="18"/>
                <w:szCs w:val="18"/>
              </w:rPr>
              <w:t>agree, 7% neutral.</w:t>
            </w:r>
          </w:p>
          <w:p w14:paraId="50516430" w14:textId="77777777" w:rsidR="00926297" w:rsidRPr="00F14BDE" w:rsidRDefault="00926297" w:rsidP="00926297">
            <w:pPr>
              <w:pStyle w:val="TableParagraph"/>
              <w:ind w:right="94"/>
              <w:rPr>
                <w:rFonts w:asciiTheme="minorHAnsi" w:hAnsiTheme="minorHAnsi" w:cstheme="minorHAnsi"/>
                <w:sz w:val="18"/>
                <w:szCs w:val="18"/>
              </w:rPr>
            </w:pPr>
          </w:p>
          <w:p w14:paraId="2235117A" w14:textId="5DC4572E" w:rsidR="00926297" w:rsidRPr="00F14BDE" w:rsidRDefault="00926297" w:rsidP="00926297">
            <w:pPr>
              <w:pStyle w:val="TableParagraph"/>
              <w:ind w:right="94"/>
              <w:rPr>
                <w:rFonts w:asciiTheme="minorHAnsi" w:hAnsiTheme="minorHAnsi" w:cstheme="minorHAnsi"/>
                <w:sz w:val="18"/>
                <w:szCs w:val="18"/>
              </w:rPr>
            </w:pPr>
            <w:r w:rsidRPr="00F14BDE">
              <w:rPr>
                <w:rFonts w:asciiTheme="minorHAnsi" w:hAnsiTheme="minorHAnsi" w:cstheme="minorHAnsi"/>
                <w:sz w:val="18"/>
                <w:szCs w:val="18"/>
              </w:rPr>
              <w:t>Question 36: Board Directors are adequately knowledgeable about the organization's programs and services: 40% strongly agree, 60% somewhat agree.</w:t>
            </w:r>
          </w:p>
          <w:p w14:paraId="48C32BE6" w14:textId="68EC3B27" w:rsidR="00926297" w:rsidRPr="00F14BDE" w:rsidRDefault="00926297" w:rsidP="00926297">
            <w:pPr>
              <w:rPr>
                <w:rFonts w:cstheme="minorHAnsi"/>
                <w:sz w:val="18"/>
                <w:szCs w:val="18"/>
              </w:rPr>
            </w:pPr>
          </w:p>
        </w:tc>
        <w:tc>
          <w:tcPr>
            <w:tcW w:w="2965" w:type="dxa"/>
          </w:tcPr>
          <w:p w14:paraId="363F9178" w14:textId="5AFA4C67" w:rsidR="00926297" w:rsidRPr="00F14BDE" w:rsidRDefault="00926297" w:rsidP="00926297">
            <w:pPr>
              <w:pStyle w:val="TableParagraph"/>
              <w:ind w:right="108"/>
              <w:rPr>
                <w:rFonts w:asciiTheme="minorHAnsi" w:hAnsiTheme="minorHAnsi" w:cstheme="minorHAnsi"/>
                <w:sz w:val="18"/>
                <w:szCs w:val="18"/>
              </w:rPr>
            </w:pPr>
            <w:r w:rsidRPr="00F14BDE">
              <w:rPr>
                <w:rFonts w:asciiTheme="minorHAnsi" w:hAnsiTheme="minorHAnsi" w:cstheme="minorHAnsi"/>
                <w:sz w:val="18"/>
                <w:szCs w:val="18"/>
              </w:rPr>
              <w:lastRenderedPageBreak/>
              <w:t xml:space="preserve">Question 6: The ABO’s policies are understood by all Board members: </w:t>
            </w:r>
            <w:r w:rsidR="00EA766A" w:rsidRPr="00F14BDE">
              <w:rPr>
                <w:rFonts w:asciiTheme="minorHAnsi" w:hAnsiTheme="minorHAnsi" w:cstheme="minorHAnsi"/>
                <w:sz w:val="18"/>
                <w:szCs w:val="18"/>
              </w:rPr>
              <w:t xml:space="preserve">41% strongly agree, 47% somewhat agree, 12% </w:t>
            </w:r>
            <w:proofErr w:type="gramStart"/>
            <w:r w:rsidR="00EA766A" w:rsidRPr="00F14BDE">
              <w:rPr>
                <w:rFonts w:asciiTheme="minorHAnsi" w:hAnsiTheme="minorHAnsi" w:cstheme="minorHAnsi"/>
                <w:sz w:val="18"/>
                <w:szCs w:val="18"/>
              </w:rPr>
              <w:t>neutral</w:t>
            </w:r>
            <w:proofErr w:type="gramEnd"/>
          </w:p>
          <w:p w14:paraId="3FBC7758" w14:textId="77777777" w:rsidR="00926297" w:rsidRPr="00F14BDE" w:rsidRDefault="00926297" w:rsidP="00926297">
            <w:pPr>
              <w:pStyle w:val="TableParagraph"/>
              <w:ind w:left="109" w:right="108"/>
              <w:rPr>
                <w:rFonts w:asciiTheme="minorHAnsi" w:hAnsiTheme="minorHAnsi" w:cstheme="minorHAnsi"/>
                <w:sz w:val="18"/>
                <w:szCs w:val="18"/>
              </w:rPr>
            </w:pPr>
          </w:p>
          <w:p w14:paraId="483EB135" w14:textId="3EDB4105" w:rsidR="00926297" w:rsidRPr="00F14BDE" w:rsidRDefault="00926297" w:rsidP="00926297">
            <w:pPr>
              <w:pStyle w:val="TableParagraph"/>
              <w:ind w:right="108"/>
              <w:rPr>
                <w:rFonts w:asciiTheme="minorHAnsi" w:hAnsiTheme="minorHAnsi" w:cstheme="minorHAnsi"/>
                <w:sz w:val="18"/>
                <w:szCs w:val="18"/>
              </w:rPr>
            </w:pPr>
            <w:r w:rsidRPr="00F14BDE">
              <w:rPr>
                <w:rFonts w:asciiTheme="minorHAnsi" w:hAnsiTheme="minorHAnsi" w:cstheme="minorHAnsi"/>
                <w:sz w:val="18"/>
                <w:szCs w:val="18"/>
              </w:rPr>
              <w:t xml:space="preserve">Question 9: The ABO’s mission and guiding principles are understood and accepted by our Board: </w:t>
            </w:r>
            <w:r w:rsidR="00EA766A" w:rsidRPr="00F14BDE">
              <w:rPr>
                <w:rFonts w:asciiTheme="minorHAnsi" w:hAnsiTheme="minorHAnsi" w:cstheme="minorHAnsi"/>
                <w:sz w:val="18"/>
                <w:szCs w:val="18"/>
              </w:rPr>
              <w:t xml:space="preserve">94% strongly agree, 6% somewhat </w:t>
            </w:r>
            <w:proofErr w:type="gramStart"/>
            <w:r w:rsidR="00EA766A" w:rsidRPr="00F14BDE">
              <w:rPr>
                <w:rFonts w:asciiTheme="minorHAnsi" w:hAnsiTheme="minorHAnsi" w:cstheme="minorHAnsi"/>
                <w:sz w:val="18"/>
                <w:szCs w:val="18"/>
              </w:rPr>
              <w:t>agree</w:t>
            </w:r>
            <w:proofErr w:type="gramEnd"/>
          </w:p>
          <w:p w14:paraId="3DA65B71" w14:textId="77777777" w:rsidR="00EA766A" w:rsidRPr="00F14BDE" w:rsidRDefault="00EA766A" w:rsidP="00926297">
            <w:pPr>
              <w:pStyle w:val="TableParagraph"/>
              <w:ind w:right="108"/>
              <w:rPr>
                <w:rFonts w:asciiTheme="minorHAnsi" w:hAnsiTheme="minorHAnsi" w:cstheme="minorHAnsi"/>
                <w:sz w:val="18"/>
                <w:szCs w:val="18"/>
              </w:rPr>
            </w:pPr>
          </w:p>
          <w:p w14:paraId="282121C3" w14:textId="2B5FE32C" w:rsidR="00926297" w:rsidRPr="00F14BDE" w:rsidRDefault="00926297" w:rsidP="00926297">
            <w:pPr>
              <w:pStyle w:val="TableParagraph"/>
              <w:ind w:right="108"/>
              <w:rPr>
                <w:rFonts w:asciiTheme="minorHAnsi" w:hAnsiTheme="minorHAnsi" w:cstheme="minorHAnsi"/>
                <w:sz w:val="18"/>
                <w:szCs w:val="18"/>
              </w:rPr>
            </w:pPr>
            <w:r w:rsidRPr="00F14BDE">
              <w:rPr>
                <w:rFonts w:asciiTheme="minorHAnsi" w:hAnsiTheme="minorHAnsi" w:cstheme="minorHAnsi"/>
                <w:sz w:val="18"/>
                <w:szCs w:val="18"/>
              </w:rPr>
              <w:t xml:space="preserve">Question 13: The ABO’s annual budget is discussed and understood by the Board prior to approving it: </w:t>
            </w:r>
            <w:r w:rsidR="00EA766A" w:rsidRPr="00F14BDE">
              <w:rPr>
                <w:rFonts w:asciiTheme="minorHAnsi" w:hAnsiTheme="minorHAnsi" w:cstheme="minorHAnsi"/>
                <w:sz w:val="18"/>
                <w:szCs w:val="18"/>
              </w:rPr>
              <w:t xml:space="preserve">88% strongly agree, 12% somewhat </w:t>
            </w:r>
            <w:proofErr w:type="gramStart"/>
            <w:r w:rsidR="00EA766A" w:rsidRPr="00F14BDE">
              <w:rPr>
                <w:rFonts w:asciiTheme="minorHAnsi" w:hAnsiTheme="minorHAnsi" w:cstheme="minorHAnsi"/>
                <w:sz w:val="18"/>
                <w:szCs w:val="18"/>
              </w:rPr>
              <w:t>agree</w:t>
            </w:r>
            <w:proofErr w:type="gramEnd"/>
          </w:p>
          <w:p w14:paraId="1A18F1B6" w14:textId="77777777" w:rsidR="00926297" w:rsidRPr="00F14BDE" w:rsidRDefault="00926297" w:rsidP="00926297">
            <w:pPr>
              <w:pStyle w:val="TableParagraph"/>
              <w:ind w:right="108"/>
              <w:rPr>
                <w:rFonts w:asciiTheme="minorHAnsi" w:hAnsiTheme="minorHAnsi" w:cstheme="minorHAnsi"/>
                <w:sz w:val="18"/>
                <w:szCs w:val="18"/>
              </w:rPr>
            </w:pPr>
          </w:p>
          <w:p w14:paraId="5A1728E4" w14:textId="14507B1F" w:rsidR="00926297" w:rsidRPr="00F14BDE" w:rsidRDefault="00926297" w:rsidP="00926297">
            <w:pPr>
              <w:pStyle w:val="TableParagraph"/>
              <w:ind w:right="94"/>
              <w:rPr>
                <w:rFonts w:asciiTheme="minorHAnsi" w:hAnsiTheme="minorHAnsi" w:cstheme="minorHAnsi"/>
                <w:sz w:val="18"/>
                <w:szCs w:val="18"/>
              </w:rPr>
            </w:pPr>
            <w:r w:rsidRPr="00F14BDE">
              <w:rPr>
                <w:rFonts w:asciiTheme="minorHAnsi" w:hAnsiTheme="minorHAnsi" w:cstheme="minorHAnsi"/>
                <w:sz w:val="18"/>
                <w:szCs w:val="18"/>
              </w:rPr>
              <w:t xml:space="preserve">Question 18: Board Directors have a </w:t>
            </w:r>
            <w:r w:rsidRPr="00F14BDE">
              <w:rPr>
                <w:rFonts w:asciiTheme="minorHAnsi" w:hAnsiTheme="minorHAnsi" w:cstheme="minorHAnsi"/>
                <w:sz w:val="18"/>
                <w:szCs w:val="18"/>
              </w:rPr>
              <w:lastRenderedPageBreak/>
              <w:t xml:space="preserve">working knowledge of the ABO’s Bylaws and Rules &amp; Regulations: </w:t>
            </w:r>
            <w:r w:rsidR="00EA766A" w:rsidRPr="00F14BDE">
              <w:rPr>
                <w:rFonts w:asciiTheme="minorHAnsi" w:hAnsiTheme="minorHAnsi" w:cstheme="minorHAnsi"/>
                <w:sz w:val="18"/>
                <w:szCs w:val="18"/>
              </w:rPr>
              <w:t>29</w:t>
            </w:r>
            <w:r w:rsidR="00565378" w:rsidRPr="00F14BDE">
              <w:rPr>
                <w:rFonts w:asciiTheme="minorHAnsi" w:hAnsiTheme="minorHAnsi" w:cstheme="minorHAnsi"/>
                <w:sz w:val="18"/>
                <w:szCs w:val="18"/>
              </w:rPr>
              <w:t xml:space="preserve">% </w:t>
            </w:r>
            <w:r w:rsidR="00EA766A" w:rsidRPr="00F14BDE">
              <w:rPr>
                <w:rFonts w:asciiTheme="minorHAnsi" w:hAnsiTheme="minorHAnsi" w:cstheme="minorHAnsi"/>
                <w:sz w:val="18"/>
                <w:szCs w:val="18"/>
              </w:rPr>
              <w:t xml:space="preserve">strongly </w:t>
            </w:r>
            <w:r w:rsidR="00565378" w:rsidRPr="00F14BDE">
              <w:rPr>
                <w:rFonts w:asciiTheme="minorHAnsi" w:hAnsiTheme="minorHAnsi" w:cstheme="minorHAnsi"/>
                <w:sz w:val="18"/>
                <w:szCs w:val="18"/>
              </w:rPr>
              <w:t xml:space="preserve">agree, </w:t>
            </w:r>
            <w:r w:rsidR="00EA766A" w:rsidRPr="00F14BDE">
              <w:rPr>
                <w:rFonts w:asciiTheme="minorHAnsi" w:hAnsiTheme="minorHAnsi" w:cstheme="minorHAnsi"/>
                <w:sz w:val="18"/>
                <w:szCs w:val="18"/>
              </w:rPr>
              <w:t>59% somewhat agree, 6%</w:t>
            </w:r>
            <w:r w:rsidR="00565378" w:rsidRPr="00F14BDE">
              <w:rPr>
                <w:rFonts w:asciiTheme="minorHAnsi" w:hAnsiTheme="minorHAnsi" w:cstheme="minorHAnsi"/>
                <w:sz w:val="18"/>
                <w:szCs w:val="18"/>
              </w:rPr>
              <w:t xml:space="preserve"> neutral, </w:t>
            </w:r>
            <w:r w:rsidR="00EA766A" w:rsidRPr="00F14BDE">
              <w:rPr>
                <w:rFonts w:asciiTheme="minorHAnsi" w:hAnsiTheme="minorHAnsi" w:cstheme="minorHAnsi"/>
                <w:sz w:val="18"/>
                <w:szCs w:val="18"/>
              </w:rPr>
              <w:t>6%</w:t>
            </w:r>
            <w:r w:rsidR="00565378" w:rsidRPr="00F14BDE">
              <w:rPr>
                <w:rFonts w:asciiTheme="minorHAnsi" w:hAnsiTheme="minorHAnsi" w:cstheme="minorHAnsi"/>
                <w:sz w:val="18"/>
                <w:szCs w:val="18"/>
              </w:rPr>
              <w:t xml:space="preserve"> somewhat </w:t>
            </w:r>
            <w:proofErr w:type="gramStart"/>
            <w:r w:rsidR="00565378" w:rsidRPr="00F14BDE">
              <w:rPr>
                <w:rFonts w:asciiTheme="minorHAnsi" w:hAnsiTheme="minorHAnsi" w:cstheme="minorHAnsi"/>
                <w:sz w:val="18"/>
                <w:szCs w:val="18"/>
              </w:rPr>
              <w:t>disagree</w:t>
            </w:r>
            <w:proofErr w:type="gramEnd"/>
          </w:p>
          <w:p w14:paraId="6E21EBD7" w14:textId="77777777" w:rsidR="00565378" w:rsidRPr="00F14BDE" w:rsidRDefault="00565378" w:rsidP="00926297">
            <w:pPr>
              <w:pStyle w:val="TableParagraph"/>
              <w:ind w:right="94"/>
              <w:rPr>
                <w:rFonts w:asciiTheme="minorHAnsi" w:hAnsiTheme="minorHAnsi" w:cstheme="minorHAnsi"/>
                <w:sz w:val="18"/>
                <w:szCs w:val="18"/>
              </w:rPr>
            </w:pPr>
          </w:p>
          <w:p w14:paraId="0277F498" w14:textId="27B07A98" w:rsidR="00926297" w:rsidRPr="00F14BDE" w:rsidRDefault="00926297" w:rsidP="00926297">
            <w:pPr>
              <w:rPr>
                <w:rFonts w:cstheme="minorHAnsi"/>
                <w:sz w:val="18"/>
                <w:szCs w:val="18"/>
              </w:rPr>
            </w:pPr>
            <w:r w:rsidRPr="00F14BDE">
              <w:rPr>
                <w:rFonts w:cstheme="minorHAnsi"/>
                <w:sz w:val="18"/>
                <w:szCs w:val="18"/>
              </w:rPr>
              <w:t xml:space="preserve">Question 36: Board Directors are adequately knowledgeable about the organization's programs and services: </w:t>
            </w:r>
            <w:r w:rsidR="00EA766A" w:rsidRPr="00F14BDE">
              <w:rPr>
                <w:rFonts w:cstheme="minorHAnsi"/>
                <w:sz w:val="18"/>
                <w:szCs w:val="18"/>
              </w:rPr>
              <w:t xml:space="preserve">71% strongly agree, 29% somewhat agree </w:t>
            </w:r>
          </w:p>
        </w:tc>
      </w:tr>
      <w:tr w:rsidR="00926297" w:rsidRPr="00F14BDE" w14:paraId="1E62C903" w14:textId="77777777" w:rsidTr="6A8BDFAC">
        <w:tc>
          <w:tcPr>
            <w:tcW w:w="1580" w:type="dxa"/>
            <w:vMerge/>
          </w:tcPr>
          <w:p w14:paraId="463D070E" w14:textId="77777777" w:rsidR="00926297" w:rsidRPr="00F14BDE" w:rsidRDefault="00926297" w:rsidP="00926297">
            <w:pPr>
              <w:rPr>
                <w:rFonts w:cstheme="minorHAnsi"/>
                <w:sz w:val="20"/>
                <w:szCs w:val="20"/>
              </w:rPr>
            </w:pPr>
          </w:p>
        </w:tc>
        <w:tc>
          <w:tcPr>
            <w:tcW w:w="2410" w:type="dxa"/>
          </w:tcPr>
          <w:p w14:paraId="4401DA27" w14:textId="77777777" w:rsidR="00926297" w:rsidRPr="00F14BDE" w:rsidRDefault="00926297" w:rsidP="00926297">
            <w:pPr>
              <w:pStyle w:val="TableParagraph"/>
              <w:ind w:right="766"/>
              <w:rPr>
                <w:rFonts w:asciiTheme="minorHAnsi" w:hAnsiTheme="minorHAnsi" w:cstheme="minorHAnsi"/>
                <w:sz w:val="18"/>
                <w:szCs w:val="18"/>
              </w:rPr>
            </w:pPr>
            <w:r w:rsidRPr="00F14BDE">
              <w:rPr>
                <w:rFonts w:asciiTheme="minorHAnsi" w:hAnsiTheme="minorHAnsi" w:cstheme="minorHAnsi"/>
                <w:sz w:val="18"/>
                <w:szCs w:val="18"/>
              </w:rPr>
              <w:t>Meeting and conference call attendance</w:t>
            </w:r>
          </w:p>
          <w:p w14:paraId="2E4477EF" w14:textId="77777777" w:rsidR="00926297" w:rsidRPr="00F14BDE" w:rsidRDefault="00926297" w:rsidP="00926297">
            <w:pPr>
              <w:rPr>
                <w:rFonts w:cstheme="minorHAnsi"/>
                <w:sz w:val="18"/>
                <w:szCs w:val="18"/>
              </w:rPr>
            </w:pPr>
          </w:p>
        </w:tc>
        <w:tc>
          <w:tcPr>
            <w:tcW w:w="2395" w:type="dxa"/>
          </w:tcPr>
          <w:p w14:paraId="3FC453F9" w14:textId="77777777" w:rsidR="00926297" w:rsidRPr="00F14BDE" w:rsidRDefault="00926297" w:rsidP="00926297">
            <w:pPr>
              <w:pStyle w:val="TableParagraph"/>
              <w:rPr>
                <w:rFonts w:asciiTheme="minorHAnsi" w:hAnsiTheme="minorHAnsi" w:cstheme="minorHAnsi"/>
                <w:sz w:val="18"/>
                <w:szCs w:val="18"/>
              </w:rPr>
            </w:pPr>
            <w:r w:rsidRPr="00F14BDE">
              <w:rPr>
                <w:rFonts w:asciiTheme="minorHAnsi" w:hAnsiTheme="minorHAnsi" w:cstheme="minorHAnsi"/>
                <w:sz w:val="18"/>
                <w:szCs w:val="18"/>
              </w:rPr>
              <w:t>2019 monthly conference calls: 82%</w:t>
            </w:r>
          </w:p>
          <w:p w14:paraId="13B9C91E" w14:textId="112BAD55" w:rsidR="00926297" w:rsidRPr="00F14BDE" w:rsidRDefault="00926297" w:rsidP="00926297">
            <w:pPr>
              <w:pStyle w:val="TableParagraph"/>
              <w:rPr>
                <w:rFonts w:asciiTheme="minorHAnsi" w:hAnsiTheme="minorHAnsi" w:cstheme="minorHAnsi"/>
                <w:sz w:val="18"/>
                <w:szCs w:val="18"/>
              </w:rPr>
            </w:pPr>
            <w:r w:rsidRPr="00F14BDE">
              <w:rPr>
                <w:rFonts w:asciiTheme="minorHAnsi" w:hAnsiTheme="minorHAnsi" w:cstheme="minorHAnsi"/>
                <w:sz w:val="18"/>
                <w:szCs w:val="18"/>
              </w:rPr>
              <w:t xml:space="preserve">2019 </w:t>
            </w:r>
            <w:r w:rsidR="008C111B">
              <w:rPr>
                <w:rFonts w:asciiTheme="minorHAnsi" w:hAnsiTheme="minorHAnsi" w:cstheme="minorHAnsi"/>
                <w:sz w:val="18"/>
                <w:szCs w:val="18"/>
              </w:rPr>
              <w:t xml:space="preserve">in-person </w:t>
            </w:r>
            <w:r w:rsidRPr="00F14BDE">
              <w:rPr>
                <w:rFonts w:asciiTheme="minorHAnsi" w:hAnsiTheme="minorHAnsi" w:cstheme="minorHAnsi"/>
                <w:sz w:val="18"/>
                <w:szCs w:val="18"/>
              </w:rPr>
              <w:t>meetings: 100% attendance</w:t>
            </w:r>
          </w:p>
        </w:tc>
        <w:tc>
          <w:tcPr>
            <w:tcW w:w="2965" w:type="dxa"/>
          </w:tcPr>
          <w:p w14:paraId="4436D641" w14:textId="56B2974E" w:rsidR="00926297" w:rsidRPr="00F14BDE" w:rsidRDefault="00926297" w:rsidP="00926297">
            <w:pPr>
              <w:pStyle w:val="TableParagraph"/>
              <w:rPr>
                <w:rFonts w:asciiTheme="minorHAnsi" w:hAnsiTheme="minorHAnsi" w:cstheme="minorHAnsi"/>
                <w:sz w:val="18"/>
                <w:szCs w:val="18"/>
              </w:rPr>
            </w:pPr>
            <w:r w:rsidRPr="00F14BDE">
              <w:rPr>
                <w:rFonts w:asciiTheme="minorHAnsi" w:hAnsiTheme="minorHAnsi" w:cstheme="minorHAnsi"/>
                <w:sz w:val="18"/>
                <w:szCs w:val="18"/>
              </w:rPr>
              <w:t>2020 Interim meeting: 100% attendance</w:t>
            </w:r>
          </w:p>
          <w:p w14:paraId="03CF341D" w14:textId="49F2D077" w:rsidR="00926297" w:rsidRPr="00F14BDE" w:rsidRDefault="00926297" w:rsidP="00926297">
            <w:pPr>
              <w:pStyle w:val="TableParagraph"/>
              <w:ind w:right="731"/>
              <w:rPr>
                <w:rFonts w:asciiTheme="minorHAnsi" w:hAnsiTheme="minorHAnsi" w:cstheme="minorHAnsi"/>
                <w:sz w:val="18"/>
                <w:szCs w:val="18"/>
              </w:rPr>
            </w:pPr>
            <w:r w:rsidRPr="00F14BDE">
              <w:rPr>
                <w:rFonts w:asciiTheme="minorHAnsi" w:hAnsiTheme="minorHAnsi" w:cstheme="minorHAnsi"/>
                <w:sz w:val="18"/>
                <w:szCs w:val="18"/>
              </w:rPr>
              <w:t xml:space="preserve">2020 March </w:t>
            </w:r>
            <w:r w:rsidR="008C111B">
              <w:rPr>
                <w:rFonts w:asciiTheme="minorHAnsi" w:hAnsiTheme="minorHAnsi" w:cstheme="minorHAnsi"/>
                <w:sz w:val="18"/>
                <w:szCs w:val="18"/>
              </w:rPr>
              <w:t xml:space="preserve">virtual </w:t>
            </w:r>
            <w:r w:rsidRPr="00F14BDE">
              <w:rPr>
                <w:rFonts w:asciiTheme="minorHAnsi" w:hAnsiTheme="minorHAnsi" w:cstheme="minorHAnsi"/>
                <w:sz w:val="18"/>
                <w:szCs w:val="18"/>
              </w:rPr>
              <w:t xml:space="preserve">meeting: 93% </w:t>
            </w:r>
          </w:p>
          <w:p w14:paraId="59654DB4" w14:textId="6F1C27FF" w:rsidR="00926297" w:rsidRPr="00F14BDE" w:rsidRDefault="00926297" w:rsidP="00926297">
            <w:pPr>
              <w:pStyle w:val="TableParagraph"/>
              <w:rPr>
                <w:rFonts w:asciiTheme="minorHAnsi" w:hAnsiTheme="minorHAnsi" w:cstheme="minorHAnsi"/>
                <w:sz w:val="18"/>
                <w:szCs w:val="18"/>
              </w:rPr>
            </w:pPr>
            <w:r w:rsidRPr="00F14BDE">
              <w:rPr>
                <w:rFonts w:asciiTheme="minorHAnsi" w:hAnsiTheme="minorHAnsi" w:cstheme="minorHAnsi"/>
                <w:sz w:val="18"/>
                <w:szCs w:val="18"/>
              </w:rPr>
              <w:t>2020 monthly conference calls: 97%</w:t>
            </w:r>
          </w:p>
        </w:tc>
      </w:tr>
      <w:tr w:rsidR="00926297" w:rsidRPr="00F14BDE" w14:paraId="2EBB1EA6" w14:textId="77777777" w:rsidTr="6A8BDFAC">
        <w:tc>
          <w:tcPr>
            <w:tcW w:w="1580" w:type="dxa"/>
            <w:vMerge/>
          </w:tcPr>
          <w:p w14:paraId="4EC62AAA" w14:textId="77777777" w:rsidR="00926297" w:rsidRPr="00F14BDE" w:rsidRDefault="00926297" w:rsidP="00926297">
            <w:pPr>
              <w:rPr>
                <w:rFonts w:cstheme="minorHAnsi"/>
                <w:sz w:val="20"/>
                <w:szCs w:val="20"/>
              </w:rPr>
            </w:pPr>
          </w:p>
        </w:tc>
        <w:tc>
          <w:tcPr>
            <w:tcW w:w="2410" w:type="dxa"/>
          </w:tcPr>
          <w:p w14:paraId="235FACE7" w14:textId="716B3183" w:rsidR="00926297" w:rsidRPr="00F14BDE" w:rsidRDefault="00926297" w:rsidP="00926297">
            <w:pPr>
              <w:rPr>
                <w:rFonts w:cstheme="minorHAnsi"/>
                <w:sz w:val="18"/>
                <w:szCs w:val="18"/>
              </w:rPr>
            </w:pPr>
            <w:r w:rsidRPr="00F14BDE">
              <w:rPr>
                <w:rFonts w:cstheme="minorHAnsi"/>
                <w:sz w:val="18"/>
                <w:szCs w:val="18"/>
              </w:rPr>
              <w:t>Presentations on behalf of the ABO or contributions to Diplomate Digest</w:t>
            </w:r>
          </w:p>
        </w:tc>
        <w:tc>
          <w:tcPr>
            <w:tcW w:w="2395" w:type="dxa"/>
          </w:tcPr>
          <w:p w14:paraId="2878D809" w14:textId="2ED295EB" w:rsidR="00926297" w:rsidRPr="00F14BDE" w:rsidRDefault="00926297" w:rsidP="00926297">
            <w:pPr>
              <w:rPr>
                <w:rFonts w:cstheme="minorHAnsi"/>
                <w:sz w:val="18"/>
                <w:szCs w:val="18"/>
              </w:rPr>
            </w:pPr>
            <w:r w:rsidRPr="00F14BDE">
              <w:rPr>
                <w:rFonts w:cstheme="minorHAnsi"/>
                <w:sz w:val="18"/>
                <w:szCs w:val="18"/>
              </w:rPr>
              <w:t>2019 7/15 (47%) of Directors have presented on behalf of the ABO and/or contributed to Diplomate Digest</w:t>
            </w:r>
          </w:p>
        </w:tc>
        <w:tc>
          <w:tcPr>
            <w:tcW w:w="2965" w:type="dxa"/>
          </w:tcPr>
          <w:p w14:paraId="3F049B00" w14:textId="6EC6D121" w:rsidR="00926297" w:rsidRPr="00F14BDE" w:rsidRDefault="00F328C5" w:rsidP="00926297">
            <w:pPr>
              <w:rPr>
                <w:rFonts w:cstheme="minorHAnsi"/>
                <w:sz w:val="18"/>
                <w:szCs w:val="18"/>
              </w:rPr>
            </w:pPr>
            <w:r w:rsidRPr="00F14BDE">
              <w:rPr>
                <w:rFonts w:cstheme="minorHAnsi"/>
                <w:sz w:val="18"/>
                <w:szCs w:val="18"/>
              </w:rPr>
              <w:t xml:space="preserve">2020 </w:t>
            </w:r>
            <w:r w:rsidR="00743DE4" w:rsidRPr="00F14BDE">
              <w:rPr>
                <w:rFonts w:cstheme="minorHAnsi"/>
                <w:sz w:val="18"/>
                <w:szCs w:val="18"/>
              </w:rPr>
              <w:t>5</w:t>
            </w:r>
            <w:r w:rsidRPr="00F14BDE">
              <w:rPr>
                <w:rFonts w:cstheme="minorHAnsi"/>
                <w:sz w:val="18"/>
                <w:szCs w:val="18"/>
              </w:rPr>
              <w:t>/16 (</w:t>
            </w:r>
            <w:r w:rsidR="00B91429" w:rsidRPr="00F14BDE">
              <w:rPr>
                <w:rFonts w:cstheme="minorHAnsi"/>
                <w:sz w:val="18"/>
                <w:szCs w:val="18"/>
              </w:rPr>
              <w:t>31</w:t>
            </w:r>
            <w:r w:rsidRPr="00F14BDE">
              <w:rPr>
                <w:rFonts w:cstheme="minorHAnsi"/>
                <w:sz w:val="18"/>
                <w:szCs w:val="18"/>
              </w:rPr>
              <w:t>%) of Directors have presented on behalf of the ABO and/or contributed to Diplomate Digest</w:t>
            </w:r>
            <w:r w:rsidR="008C111B">
              <w:rPr>
                <w:rFonts w:cstheme="minorHAnsi"/>
                <w:sz w:val="18"/>
                <w:szCs w:val="18"/>
              </w:rPr>
              <w:t>. Note:</w:t>
            </w:r>
            <w:r w:rsidR="00B91429" w:rsidRPr="00F14BDE">
              <w:rPr>
                <w:rFonts w:cstheme="minorHAnsi"/>
                <w:sz w:val="18"/>
                <w:szCs w:val="18"/>
              </w:rPr>
              <w:t xml:space="preserve"> there was less opportunity to </w:t>
            </w:r>
            <w:r w:rsidR="00F800CC" w:rsidRPr="00F14BDE">
              <w:rPr>
                <w:rFonts w:cstheme="minorHAnsi"/>
                <w:sz w:val="18"/>
                <w:szCs w:val="18"/>
              </w:rPr>
              <w:t>present in 2020 due to conversion of in-person meetings to virtual</w:t>
            </w:r>
          </w:p>
        </w:tc>
      </w:tr>
      <w:tr w:rsidR="00926297" w:rsidRPr="00F14BDE" w14:paraId="756D1CD8" w14:textId="77777777" w:rsidTr="004A32CD">
        <w:trPr>
          <w:trHeight w:val="602"/>
        </w:trPr>
        <w:tc>
          <w:tcPr>
            <w:tcW w:w="1580" w:type="dxa"/>
            <w:vMerge w:val="restart"/>
            <w:shd w:val="clear" w:color="auto" w:fill="auto"/>
          </w:tcPr>
          <w:p w14:paraId="5B93A35D" w14:textId="4C8A5B60" w:rsidR="00926297" w:rsidRPr="00F14BDE" w:rsidRDefault="00926297" w:rsidP="00926297">
            <w:pPr>
              <w:rPr>
                <w:rFonts w:cstheme="minorHAnsi"/>
                <w:sz w:val="18"/>
                <w:szCs w:val="18"/>
              </w:rPr>
            </w:pPr>
            <w:r w:rsidRPr="00F14BDE">
              <w:rPr>
                <w:rFonts w:cstheme="minorHAnsi"/>
                <w:sz w:val="18"/>
                <w:szCs w:val="18"/>
              </w:rPr>
              <w:t>ABO volunteers demonstrate their commitment to the ABO mission by active and timely engagement.</w:t>
            </w:r>
          </w:p>
        </w:tc>
        <w:tc>
          <w:tcPr>
            <w:tcW w:w="2410" w:type="dxa"/>
            <w:shd w:val="clear" w:color="auto" w:fill="auto"/>
          </w:tcPr>
          <w:p w14:paraId="49EF178D" w14:textId="7EDC1246" w:rsidR="00926297" w:rsidRPr="00F14BDE" w:rsidRDefault="00926297" w:rsidP="00926297">
            <w:pPr>
              <w:rPr>
                <w:sz w:val="18"/>
                <w:szCs w:val="18"/>
              </w:rPr>
            </w:pPr>
            <w:r w:rsidRPr="00F14BDE">
              <w:rPr>
                <w:sz w:val="18"/>
                <w:szCs w:val="18"/>
              </w:rPr>
              <w:t>Number of ABO Examiners</w:t>
            </w:r>
            <w:r w:rsidR="001C2864" w:rsidRPr="00F14BDE">
              <w:rPr>
                <w:sz w:val="18"/>
                <w:szCs w:val="18"/>
              </w:rPr>
              <w:t xml:space="preserve"> </w:t>
            </w:r>
            <w:r w:rsidR="002A29CC" w:rsidRPr="00F14BDE">
              <w:rPr>
                <w:sz w:val="18"/>
                <w:szCs w:val="18"/>
              </w:rPr>
              <w:t>who examined in 2020</w:t>
            </w:r>
          </w:p>
        </w:tc>
        <w:tc>
          <w:tcPr>
            <w:tcW w:w="2395" w:type="dxa"/>
            <w:shd w:val="clear" w:color="auto" w:fill="auto"/>
          </w:tcPr>
          <w:p w14:paraId="74676438" w14:textId="2546158C" w:rsidR="00926297" w:rsidRPr="00F14BDE" w:rsidRDefault="00926297" w:rsidP="00926297">
            <w:pPr>
              <w:rPr>
                <w:rFonts w:cstheme="minorHAnsi"/>
                <w:sz w:val="18"/>
                <w:szCs w:val="18"/>
              </w:rPr>
            </w:pPr>
            <w:r w:rsidRPr="00F14BDE">
              <w:rPr>
                <w:rFonts w:cstheme="minorHAnsi"/>
                <w:sz w:val="18"/>
                <w:szCs w:val="18"/>
              </w:rPr>
              <w:t>344</w:t>
            </w:r>
          </w:p>
        </w:tc>
        <w:tc>
          <w:tcPr>
            <w:tcW w:w="2965" w:type="dxa"/>
            <w:shd w:val="clear" w:color="auto" w:fill="auto"/>
          </w:tcPr>
          <w:p w14:paraId="3D7CBD0B" w14:textId="0188AD9E" w:rsidR="00926297" w:rsidRPr="00F14BDE" w:rsidRDefault="00117B8F" w:rsidP="00926297">
            <w:pPr>
              <w:rPr>
                <w:rFonts w:cstheme="minorHAnsi"/>
                <w:sz w:val="18"/>
                <w:szCs w:val="18"/>
              </w:rPr>
            </w:pPr>
            <w:r w:rsidRPr="00F14BDE">
              <w:rPr>
                <w:rFonts w:cstheme="minorHAnsi"/>
                <w:sz w:val="18"/>
                <w:szCs w:val="18"/>
              </w:rPr>
              <w:t>261</w:t>
            </w:r>
            <w:r w:rsidR="00434154" w:rsidRPr="00F14BDE">
              <w:rPr>
                <w:rFonts w:cstheme="minorHAnsi"/>
                <w:sz w:val="18"/>
                <w:szCs w:val="18"/>
              </w:rPr>
              <w:t xml:space="preserve"> (Includes </w:t>
            </w:r>
            <w:r w:rsidR="00A2084D" w:rsidRPr="00F14BDE">
              <w:rPr>
                <w:rFonts w:cstheme="minorHAnsi"/>
                <w:sz w:val="18"/>
                <w:szCs w:val="18"/>
              </w:rPr>
              <w:t>10 new examiners and mentors</w:t>
            </w:r>
            <w:r w:rsidR="00F91217" w:rsidRPr="00F14BDE">
              <w:rPr>
                <w:rFonts w:cstheme="minorHAnsi"/>
                <w:sz w:val="18"/>
                <w:szCs w:val="18"/>
              </w:rPr>
              <w:t xml:space="preserve"> and </w:t>
            </w:r>
            <w:r w:rsidR="00434154" w:rsidRPr="00F14BDE">
              <w:rPr>
                <w:rFonts w:cstheme="minorHAnsi"/>
                <w:sz w:val="18"/>
                <w:szCs w:val="18"/>
              </w:rPr>
              <w:t>four Examiner Trainers)</w:t>
            </w:r>
          </w:p>
        </w:tc>
      </w:tr>
      <w:tr w:rsidR="005D259C" w:rsidRPr="00F14BDE" w14:paraId="52C24286" w14:textId="77777777" w:rsidTr="004A32CD">
        <w:tc>
          <w:tcPr>
            <w:tcW w:w="1580" w:type="dxa"/>
            <w:vMerge/>
          </w:tcPr>
          <w:p w14:paraId="509D2DE9" w14:textId="77777777" w:rsidR="005D259C" w:rsidRPr="00F14BDE" w:rsidRDefault="005D259C" w:rsidP="00926297">
            <w:pPr>
              <w:rPr>
                <w:rFonts w:cstheme="minorHAnsi"/>
                <w:sz w:val="18"/>
                <w:szCs w:val="18"/>
              </w:rPr>
            </w:pPr>
          </w:p>
        </w:tc>
        <w:tc>
          <w:tcPr>
            <w:tcW w:w="2410" w:type="dxa"/>
            <w:shd w:val="clear" w:color="auto" w:fill="auto"/>
          </w:tcPr>
          <w:p w14:paraId="38F718D7" w14:textId="558A51A2" w:rsidR="005D259C" w:rsidRPr="00F14BDE" w:rsidRDefault="00F74466" w:rsidP="00926297">
            <w:pPr>
              <w:rPr>
                <w:rFonts w:cstheme="minorHAnsi"/>
                <w:sz w:val="18"/>
                <w:szCs w:val="18"/>
              </w:rPr>
            </w:pPr>
            <w:r w:rsidRPr="00F14BDE">
              <w:rPr>
                <w:rFonts w:cstheme="minorHAnsi"/>
                <w:sz w:val="18"/>
                <w:szCs w:val="18"/>
              </w:rPr>
              <w:t>Number of</w:t>
            </w:r>
            <w:r w:rsidR="00861914" w:rsidRPr="00F14BDE">
              <w:rPr>
                <w:rFonts w:cstheme="minorHAnsi"/>
                <w:sz w:val="18"/>
                <w:szCs w:val="18"/>
              </w:rPr>
              <w:t xml:space="preserve"> ABO Emeritus Directors who served as Panel Leaders</w:t>
            </w:r>
          </w:p>
        </w:tc>
        <w:tc>
          <w:tcPr>
            <w:tcW w:w="2395" w:type="dxa"/>
            <w:shd w:val="clear" w:color="auto" w:fill="auto"/>
          </w:tcPr>
          <w:p w14:paraId="7A80B7BC" w14:textId="77777777" w:rsidR="005D259C" w:rsidRPr="00F14BDE" w:rsidRDefault="005D259C" w:rsidP="00926297">
            <w:pPr>
              <w:rPr>
                <w:rFonts w:cstheme="minorHAnsi"/>
                <w:sz w:val="18"/>
                <w:szCs w:val="18"/>
              </w:rPr>
            </w:pPr>
          </w:p>
        </w:tc>
        <w:tc>
          <w:tcPr>
            <w:tcW w:w="2965" w:type="dxa"/>
            <w:shd w:val="clear" w:color="auto" w:fill="auto"/>
          </w:tcPr>
          <w:p w14:paraId="37159A03" w14:textId="799F5365" w:rsidR="00861914" w:rsidRPr="00F14BDE" w:rsidRDefault="0090659F" w:rsidP="00926297">
            <w:pPr>
              <w:rPr>
                <w:rFonts w:cstheme="minorHAnsi"/>
                <w:sz w:val="18"/>
                <w:szCs w:val="18"/>
              </w:rPr>
            </w:pPr>
            <w:r w:rsidRPr="00F14BDE">
              <w:rPr>
                <w:rFonts w:cstheme="minorHAnsi"/>
                <w:sz w:val="18"/>
                <w:szCs w:val="18"/>
              </w:rPr>
              <w:t>11</w:t>
            </w:r>
          </w:p>
        </w:tc>
      </w:tr>
      <w:tr w:rsidR="00262C56" w:rsidRPr="00F14BDE" w14:paraId="5738E8FC" w14:textId="77777777" w:rsidTr="23587709">
        <w:tc>
          <w:tcPr>
            <w:tcW w:w="1580" w:type="dxa"/>
            <w:vMerge/>
          </w:tcPr>
          <w:p w14:paraId="21770DC4" w14:textId="77777777" w:rsidR="00262C56" w:rsidRPr="00F14BDE" w:rsidRDefault="00262C56" w:rsidP="00926297">
            <w:pPr>
              <w:rPr>
                <w:rFonts w:cstheme="minorHAnsi"/>
                <w:sz w:val="18"/>
                <w:szCs w:val="18"/>
              </w:rPr>
            </w:pPr>
          </w:p>
        </w:tc>
        <w:tc>
          <w:tcPr>
            <w:tcW w:w="2410" w:type="dxa"/>
            <w:shd w:val="clear" w:color="auto" w:fill="auto"/>
          </w:tcPr>
          <w:p w14:paraId="6F57CCE0" w14:textId="7446D5C2" w:rsidR="00262C56" w:rsidRPr="00F14BDE" w:rsidRDefault="00262C56" w:rsidP="00926297">
            <w:pPr>
              <w:rPr>
                <w:rFonts w:cstheme="minorHAnsi"/>
                <w:sz w:val="18"/>
                <w:szCs w:val="18"/>
              </w:rPr>
            </w:pPr>
            <w:r w:rsidRPr="00F14BDE">
              <w:rPr>
                <w:rFonts w:cstheme="minorHAnsi"/>
                <w:sz w:val="18"/>
                <w:szCs w:val="18"/>
              </w:rPr>
              <w:t xml:space="preserve">Number of </w:t>
            </w:r>
            <w:r w:rsidR="001329F3" w:rsidRPr="00F14BDE">
              <w:rPr>
                <w:rFonts w:cstheme="minorHAnsi"/>
                <w:sz w:val="18"/>
                <w:szCs w:val="18"/>
              </w:rPr>
              <w:t>ABO diplomates who helped test the VOE prototype</w:t>
            </w:r>
            <w:r w:rsidR="00575A75" w:rsidRPr="00F14BDE">
              <w:rPr>
                <w:rFonts w:cstheme="minorHAnsi"/>
                <w:sz w:val="18"/>
                <w:szCs w:val="18"/>
              </w:rPr>
              <w:t xml:space="preserve"> (includes ABO Examiners)</w:t>
            </w:r>
          </w:p>
        </w:tc>
        <w:tc>
          <w:tcPr>
            <w:tcW w:w="2395" w:type="dxa"/>
            <w:shd w:val="clear" w:color="auto" w:fill="auto"/>
          </w:tcPr>
          <w:p w14:paraId="165BA1D1" w14:textId="77777777" w:rsidR="00262C56" w:rsidRPr="00F14BDE" w:rsidRDefault="00262C56" w:rsidP="00926297">
            <w:pPr>
              <w:rPr>
                <w:rFonts w:cstheme="minorHAnsi"/>
                <w:sz w:val="18"/>
                <w:szCs w:val="18"/>
              </w:rPr>
            </w:pPr>
          </w:p>
        </w:tc>
        <w:tc>
          <w:tcPr>
            <w:tcW w:w="2965" w:type="dxa"/>
            <w:shd w:val="clear" w:color="auto" w:fill="auto"/>
          </w:tcPr>
          <w:p w14:paraId="545B8CE4" w14:textId="58402F59" w:rsidR="00262C56" w:rsidRPr="00F14BDE" w:rsidRDefault="00575A75" w:rsidP="00926297">
            <w:pPr>
              <w:rPr>
                <w:rFonts w:cstheme="minorHAnsi"/>
                <w:sz w:val="18"/>
                <w:szCs w:val="18"/>
              </w:rPr>
            </w:pPr>
            <w:r w:rsidRPr="00F14BDE">
              <w:rPr>
                <w:rFonts w:cstheme="minorHAnsi"/>
                <w:sz w:val="18"/>
                <w:szCs w:val="18"/>
              </w:rPr>
              <w:t>66</w:t>
            </w:r>
            <w:r w:rsidR="00B94BBA" w:rsidRPr="00F14BDE">
              <w:rPr>
                <w:rFonts w:cstheme="minorHAnsi"/>
                <w:sz w:val="18"/>
                <w:szCs w:val="18"/>
              </w:rPr>
              <w:t xml:space="preserve"> </w:t>
            </w:r>
            <w:r w:rsidR="0083353E" w:rsidRPr="00F14BDE">
              <w:rPr>
                <w:rFonts w:cstheme="minorHAnsi"/>
                <w:sz w:val="18"/>
                <w:szCs w:val="18"/>
              </w:rPr>
              <w:t xml:space="preserve">(Includes new </w:t>
            </w:r>
            <w:r w:rsidR="00510A2B" w:rsidRPr="00F14BDE">
              <w:rPr>
                <w:rFonts w:cstheme="minorHAnsi"/>
                <w:sz w:val="18"/>
                <w:szCs w:val="18"/>
              </w:rPr>
              <w:t>examiners,</w:t>
            </w:r>
            <w:r w:rsidR="00F96545" w:rsidRPr="00F14BDE">
              <w:rPr>
                <w:rFonts w:cstheme="minorHAnsi"/>
                <w:sz w:val="18"/>
                <w:szCs w:val="18"/>
              </w:rPr>
              <w:t xml:space="preserve"> recently certified </w:t>
            </w:r>
            <w:proofErr w:type="gramStart"/>
            <w:r w:rsidR="00F96545" w:rsidRPr="00F14BDE">
              <w:rPr>
                <w:rFonts w:cstheme="minorHAnsi"/>
                <w:sz w:val="18"/>
                <w:szCs w:val="18"/>
              </w:rPr>
              <w:t>diplomate</w:t>
            </w:r>
            <w:r w:rsidR="00510A2B" w:rsidRPr="00F14BDE">
              <w:rPr>
                <w:rFonts w:cstheme="minorHAnsi"/>
                <w:sz w:val="18"/>
                <w:szCs w:val="18"/>
              </w:rPr>
              <w:t>s</w:t>
            </w:r>
            <w:proofErr w:type="gramEnd"/>
            <w:r w:rsidR="00510A2B" w:rsidRPr="00F14BDE">
              <w:rPr>
                <w:rFonts w:cstheme="minorHAnsi"/>
                <w:sz w:val="18"/>
                <w:szCs w:val="18"/>
              </w:rPr>
              <w:t xml:space="preserve"> and experienced examiner</w:t>
            </w:r>
            <w:r w:rsidR="00F96545" w:rsidRPr="00F14BDE">
              <w:rPr>
                <w:rFonts w:cstheme="minorHAnsi"/>
                <w:sz w:val="18"/>
                <w:szCs w:val="18"/>
              </w:rPr>
              <w:t>s.)</w:t>
            </w:r>
          </w:p>
        </w:tc>
      </w:tr>
      <w:tr w:rsidR="00EA3D52" w:rsidRPr="00F14BDE" w14:paraId="363BF52C" w14:textId="77777777" w:rsidTr="004A32CD">
        <w:trPr>
          <w:trHeight w:val="1097"/>
        </w:trPr>
        <w:tc>
          <w:tcPr>
            <w:tcW w:w="1580" w:type="dxa"/>
            <w:vMerge/>
          </w:tcPr>
          <w:p w14:paraId="0BE1A052" w14:textId="77777777" w:rsidR="00EA3D52" w:rsidRPr="00F14BDE" w:rsidRDefault="00EA3D52" w:rsidP="00926297">
            <w:pPr>
              <w:rPr>
                <w:rFonts w:cstheme="minorHAnsi"/>
                <w:sz w:val="18"/>
                <w:szCs w:val="18"/>
              </w:rPr>
            </w:pPr>
          </w:p>
        </w:tc>
        <w:tc>
          <w:tcPr>
            <w:tcW w:w="2410" w:type="dxa"/>
            <w:shd w:val="clear" w:color="auto" w:fill="auto"/>
          </w:tcPr>
          <w:p w14:paraId="69D00E34" w14:textId="08DE8403" w:rsidR="00EA3D52" w:rsidRPr="00F14BDE" w:rsidRDefault="0031557A" w:rsidP="00926297">
            <w:pPr>
              <w:rPr>
                <w:rFonts w:cstheme="minorHAnsi"/>
                <w:sz w:val="18"/>
                <w:szCs w:val="18"/>
              </w:rPr>
            </w:pPr>
            <w:r w:rsidRPr="00F14BDE">
              <w:rPr>
                <w:rFonts w:cstheme="minorHAnsi"/>
                <w:sz w:val="18"/>
                <w:szCs w:val="18"/>
              </w:rPr>
              <w:t xml:space="preserve">Number of </w:t>
            </w:r>
            <w:r w:rsidR="0020356B" w:rsidRPr="00F14BDE">
              <w:rPr>
                <w:rFonts w:cstheme="minorHAnsi"/>
                <w:sz w:val="18"/>
                <w:szCs w:val="18"/>
              </w:rPr>
              <w:t xml:space="preserve">Item Writers (Exam Development Committee Members and </w:t>
            </w:r>
            <w:r w:rsidR="00300FFA" w:rsidRPr="00F14BDE">
              <w:rPr>
                <w:rFonts w:cstheme="minorHAnsi"/>
                <w:sz w:val="18"/>
                <w:szCs w:val="18"/>
              </w:rPr>
              <w:t>ABQ Item Writers)</w:t>
            </w:r>
          </w:p>
        </w:tc>
        <w:tc>
          <w:tcPr>
            <w:tcW w:w="2395" w:type="dxa"/>
            <w:shd w:val="clear" w:color="auto" w:fill="auto"/>
          </w:tcPr>
          <w:p w14:paraId="6DBDC55E" w14:textId="77777777" w:rsidR="00EA3D52" w:rsidRPr="00F14BDE" w:rsidRDefault="00EA3D52" w:rsidP="00926297">
            <w:pPr>
              <w:rPr>
                <w:rFonts w:cstheme="minorHAnsi"/>
                <w:sz w:val="18"/>
                <w:szCs w:val="18"/>
              </w:rPr>
            </w:pPr>
          </w:p>
        </w:tc>
        <w:tc>
          <w:tcPr>
            <w:tcW w:w="2965" w:type="dxa"/>
            <w:shd w:val="clear" w:color="auto" w:fill="auto"/>
          </w:tcPr>
          <w:p w14:paraId="2449973E" w14:textId="19A0073F" w:rsidR="00EA3D52" w:rsidRPr="00F14BDE" w:rsidRDefault="00974111" w:rsidP="00926297">
            <w:pPr>
              <w:rPr>
                <w:rFonts w:cstheme="minorHAnsi"/>
                <w:sz w:val="18"/>
                <w:szCs w:val="18"/>
              </w:rPr>
            </w:pPr>
            <w:r w:rsidRPr="00F14BDE">
              <w:rPr>
                <w:rFonts w:cstheme="minorHAnsi"/>
                <w:sz w:val="18"/>
                <w:szCs w:val="18"/>
              </w:rPr>
              <w:t>86</w:t>
            </w:r>
            <w:r w:rsidR="00AE1858" w:rsidRPr="00F14BDE">
              <w:rPr>
                <w:rFonts w:cstheme="minorHAnsi"/>
                <w:sz w:val="18"/>
                <w:szCs w:val="18"/>
              </w:rPr>
              <w:t xml:space="preserve"> (</w:t>
            </w:r>
            <w:r w:rsidR="00F669AD" w:rsidRPr="00F14BDE">
              <w:rPr>
                <w:rFonts w:cstheme="minorHAnsi"/>
                <w:sz w:val="18"/>
                <w:szCs w:val="18"/>
              </w:rPr>
              <w:t xml:space="preserve">Includes 6 volunteer Committee Chairs and </w:t>
            </w:r>
            <w:r w:rsidR="00AE1858" w:rsidRPr="00F14BDE">
              <w:rPr>
                <w:rFonts w:cstheme="minorHAnsi"/>
                <w:sz w:val="18"/>
                <w:szCs w:val="18"/>
              </w:rPr>
              <w:t>20</w:t>
            </w:r>
            <w:r w:rsidR="00010063" w:rsidRPr="00F14BDE">
              <w:rPr>
                <w:rFonts w:cstheme="minorHAnsi"/>
                <w:sz w:val="18"/>
                <w:szCs w:val="18"/>
              </w:rPr>
              <w:t xml:space="preserve"> item writers </w:t>
            </w:r>
            <w:r w:rsidR="00F669AD" w:rsidRPr="00F14BDE">
              <w:rPr>
                <w:rFonts w:cstheme="minorHAnsi"/>
                <w:sz w:val="18"/>
                <w:szCs w:val="18"/>
              </w:rPr>
              <w:t xml:space="preserve">who </w:t>
            </w:r>
            <w:r w:rsidR="00010063" w:rsidRPr="00F14BDE">
              <w:rPr>
                <w:rFonts w:cstheme="minorHAnsi"/>
                <w:sz w:val="18"/>
                <w:szCs w:val="18"/>
              </w:rPr>
              <w:t xml:space="preserve">served </w:t>
            </w:r>
            <w:r w:rsidR="002E7370" w:rsidRPr="00F14BDE">
              <w:rPr>
                <w:rFonts w:cstheme="minorHAnsi"/>
                <w:sz w:val="18"/>
                <w:szCs w:val="18"/>
              </w:rPr>
              <w:t xml:space="preserve">on an </w:t>
            </w:r>
            <w:r w:rsidR="00010063" w:rsidRPr="00F14BDE">
              <w:rPr>
                <w:rFonts w:cstheme="minorHAnsi"/>
                <w:sz w:val="18"/>
                <w:szCs w:val="18"/>
              </w:rPr>
              <w:t>Exam Development Committee and wrote ABQ items.</w:t>
            </w:r>
            <w:r w:rsidR="007A2CA7" w:rsidRPr="00F14BDE">
              <w:rPr>
                <w:rFonts w:cstheme="minorHAnsi"/>
                <w:sz w:val="18"/>
                <w:szCs w:val="18"/>
              </w:rPr>
              <w:t>)</w:t>
            </w:r>
          </w:p>
        </w:tc>
      </w:tr>
      <w:tr w:rsidR="00D21828" w:rsidRPr="00F14BDE" w14:paraId="4E10BD01" w14:textId="77777777" w:rsidTr="23587709">
        <w:trPr>
          <w:trHeight w:val="530"/>
        </w:trPr>
        <w:tc>
          <w:tcPr>
            <w:tcW w:w="1580" w:type="dxa"/>
            <w:vMerge/>
          </w:tcPr>
          <w:p w14:paraId="5719155F" w14:textId="77777777" w:rsidR="00D21828" w:rsidRPr="00F14BDE" w:rsidRDefault="00D21828" w:rsidP="00926297">
            <w:pPr>
              <w:rPr>
                <w:rFonts w:cstheme="minorHAnsi"/>
                <w:sz w:val="18"/>
                <w:szCs w:val="18"/>
              </w:rPr>
            </w:pPr>
          </w:p>
        </w:tc>
        <w:tc>
          <w:tcPr>
            <w:tcW w:w="2410" w:type="dxa"/>
          </w:tcPr>
          <w:p w14:paraId="7855BC11" w14:textId="07FB3B8F" w:rsidR="00D21828" w:rsidRPr="00F14BDE" w:rsidRDefault="00181D99" w:rsidP="00926297">
            <w:pPr>
              <w:rPr>
                <w:rFonts w:cstheme="minorHAnsi"/>
                <w:sz w:val="18"/>
                <w:szCs w:val="18"/>
              </w:rPr>
            </w:pPr>
            <w:r w:rsidRPr="00F14BDE">
              <w:rPr>
                <w:rFonts w:cstheme="minorHAnsi"/>
                <w:sz w:val="18"/>
                <w:szCs w:val="18"/>
              </w:rPr>
              <w:t>Volunteers who served as Examiners and Item Writers</w:t>
            </w:r>
          </w:p>
        </w:tc>
        <w:tc>
          <w:tcPr>
            <w:tcW w:w="2395" w:type="dxa"/>
          </w:tcPr>
          <w:p w14:paraId="0C1CE139" w14:textId="77777777" w:rsidR="00D21828" w:rsidRPr="00F14BDE" w:rsidRDefault="00D21828" w:rsidP="00926297">
            <w:pPr>
              <w:rPr>
                <w:rFonts w:cstheme="minorHAnsi"/>
                <w:sz w:val="18"/>
                <w:szCs w:val="18"/>
              </w:rPr>
            </w:pPr>
          </w:p>
        </w:tc>
        <w:tc>
          <w:tcPr>
            <w:tcW w:w="2965" w:type="dxa"/>
          </w:tcPr>
          <w:p w14:paraId="4AF903B9" w14:textId="23E82534" w:rsidR="00D21828" w:rsidRPr="00F14BDE" w:rsidRDefault="00181D99" w:rsidP="00926297">
            <w:pPr>
              <w:rPr>
                <w:rFonts w:cstheme="minorHAnsi"/>
                <w:sz w:val="18"/>
                <w:szCs w:val="18"/>
              </w:rPr>
            </w:pPr>
            <w:r w:rsidRPr="00F14BDE">
              <w:rPr>
                <w:rFonts w:cstheme="minorHAnsi"/>
                <w:sz w:val="18"/>
                <w:szCs w:val="18"/>
              </w:rPr>
              <w:t>69</w:t>
            </w:r>
          </w:p>
        </w:tc>
      </w:tr>
      <w:tr w:rsidR="00926297" w:rsidRPr="00F14BDE" w14:paraId="09D12464" w14:textId="77777777" w:rsidTr="004A32CD">
        <w:trPr>
          <w:trHeight w:val="530"/>
        </w:trPr>
        <w:tc>
          <w:tcPr>
            <w:tcW w:w="1580" w:type="dxa"/>
            <w:vMerge/>
          </w:tcPr>
          <w:p w14:paraId="75F8801A" w14:textId="77777777" w:rsidR="00926297" w:rsidRPr="00F14BDE" w:rsidRDefault="00926297" w:rsidP="00926297">
            <w:pPr>
              <w:rPr>
                <w:rFonts w:cstheme="minorHAnsi"/>
                <w:sz w:val="18"/>
                <w:szCs w:val="18"/>
              </w:rPr>
            </w:pPr>
          </w:p>
        </w:tc>
        <w:tc>
          <w:tcPr>
            <w:tcW w:w="2410" w:type="dxa"/>
          </w:tcPr>
          <w:p w14:paraId="59576C8A" w14:textId="07CB5023" w:rsidR="00926297" w:rsidRPr="00F14BDE" w:rsidRDefault="00926297" w:rsidP="00926297">
            <w:pPr>
              <w:rPr>
                <w:rFonts w:cstheme="minorHAnsi"/>
                <w:sz w:val="18"/>
                <w:szCs w:val="18"/>
              </w:rPr>
            </w:pPr>
            <w:r w:rsidRPr="00F14BDE">
              <w:rPr>
                <w:rFonts w:cstheme="minorHAnsi"/>
                <w:sz w:val="18"/>
                <w:szCs w:val="18"/>
              </w:rPr>
              <w:t>ABO volunteers earned CME credits</w:t>
            </w:r>
          </w:p>
        </w:tc>
        <w:tc>
          <w:tcPr>
            <w:tcW w:w="2395" w:type="dxa"/>
          </w:tcPr>
          <w:p w14:paraId="09EBD728" w14:textId="226B4E9C" w:rsidR="00926297" w:rsidRPr="00F14BDE" w:rsidRDefault="00926297" w:rsidP="00926297">
            <w:pPr>
              <w:rPr>
                <w:rFonts w:cstheme="minorHAnsi"/>
                <w:sz w:val="18"/>
                <w:szCs w:val="18"/>
              </w:rPr>
            </w:pPr>
            <w:r w:rsidRPr="00F14BDE">
              <w:rPr>
                <w:rFonts w:cstheme="minorHAnsi"/>
                <w:sz w:val="18"/>
                <w:szCs w:val="18"/>
              </w:rPr>
              <w:t>333</w:t>
            </w:r>
          </w:p>
        </w:tc>
        <w:tc>
          <w:tcPr>
            <w:tcW w:w="2965" w:type="dxa"/>
          </w:tcPr>
          <w:p w14:paraId="4433BA17" w14:textId="5BB6036F" w:rsidR="00926297" w:rsidRPr="00F14BDE" w:rsidRDefault="001F7502" w:rsidP="00926297">
            <w:pPr>
              <w:rPr>
                <w:rFonts w:cstheme="minorHAnsi"/>
                <w:sz w:val="18"/>
                <w:szCs w:val="18"/>
              </w:rPr>
            </w:pPr>
            <w:r w:rsidRPr="00F14BDE">
              <w:rPr>
                <w:rFonts w:cstheme="minorHAnsi"/>
                <w:sz w:val="18"/>
                <w:szCs w:val="18"/>
              </w:rPr>
              <w:t>56</w:t>
            </w:r>
            <w:r w:rsidR="00DD55D2" w:rsidRPr="00F14BDE">
              <w:rPr>
                <w:rFonts w:cstheme="minorHAnsi"/>
                <w:sz w:val="18"/>
                <w:szCs w:val="18"/>
              </w:rPr>
              <w:t xml:space="preserve"> Received 10 CME Credits for item writing.</w:t>
            </w:r>
          </w:p>
          <w:p w14:paraId="6CAA886E" w14:textId="77777777" w:rsidR="00DD55D2" w:rsidRPr="00F14BDE" w:rsidRDefault="00DD55D2" w:rsidP="00926297">
            <w:pPr>
              <w:rPr>
                <w:rFonts w:cstheme="minorHAnsi"/>
                <w:sz w:val="18"/>
                <w:szCs w:val="18"/>
              </w:rPr>
            </w:pPr>
          </w:p>
          <w:p w14:paraId="7C80F91A" w14:textId="77777777" w:rsidR="00DD55D2" w:rsidRPr="00F14BDE" w:rsidRDefault="00C06A25" w:rsidP="00926297">
            <w:pPr>
              <w:rPr>
                <w:rFonts w:cstheme="minorHAnsi"/>
                <w:sz w:val="18"/>
                <w:szCs w:val="18"/>
              </w:rPr>
            </w:pPr>
            <w:r w:rsidRPr="00F14BDE">
              <w:rPr>
                <w:rFonts w:cstheme="minorHAnsi"/>
                <w:sz w:val="18"/>
                <w:szCs w:val="18"/>
              </w:rPr>
              <w:t>261 Received 5.5 CME Credits for examining.</w:t>
            </w:r>
          </w:p>
          <w:p w14:paraId="37A9D806" w14:textId="55A38061" w:rsidR="00C06A25" w:rsidRPr="00F14BDE" w:rsidRDefault="00C06A25" w:rsidP="00926297">
            <w:pPr>
              <w:rPr>
                <w:rFonts w:cstheme="minorHAnsi"/>
                <w:sz w:val="18"/>
                <w:szCs w:val="18"/>
              </w:rPr>
            </w:pPr>
          </w:p>
        </w:tc>
      </w:tr>
      <w:tr w:rsidR="00926297" w:rsidRPr="00F14BDE" w14:paraId="15358E72" w14:textId="77777777" w:rsidTr="004A32CD">
        <w:trPr>
          <w:trHeight w:val="746"/>
        </w:trPr>
        <w:tc>
          <w:tcPr>
            <w:tcW w:w="1580" w:type="dxa"/>
            <w:vMerge/>
          </w:tcPr>
          <w:p w14:paraId="66D050C9" w14:textId="77777777" w:rsidR="00926297" w:rsidRPr="00F14BDE" w:rsidRDefault="00926297" w:rsidP="00926297">
            <w:pPr>
              <w:rPr>
                <w:rFonts w:cstheme="minorHAnsi"/>
                <w:sz w:val="18"/>
                <w:szCs w:val="18"/>
              </w:rPr>
            </w:pPr>
          </w:p>
        </w:tc>
        <w:tc>
          <w:tcPr>
            <w:tcW w:w="2410" w:type="dxa"/>
          </w:tcPr>
          <w:p w14:paraId="60B81D03" w14:textId="6B2071C4" w:rsidR="00926297" w:rsidRPr="00F14BDE" w:rsidRDefault="00926297" w:rsidP="00926297">
            <w:pPr>
              <w:rPr>
                <w:rFonts w:cstheme="minorHAnsi"/>
                <w:sz w:val="18"/>
                <w:szCs w:val="18"/>
              </w:rPr>
            </w:pPr>
            <w:r w:rsidRPr="00F14BDE">
              <w:rPr>
                <w:rFonts w:cstheme="minorHAnsi"/>
                <w:sz w:val="18"/>
                <w:szCs w:val="18"/>
              </w:rPr>
              <w:t>Recruitment of new volunteers</w:t>
            </w:r>
          </w:p>
        </w:tc>
        <w:tc>
          <w:tcPr>
            <w:tcW w:w="2395" w:type="dxa"/>
          </w:tcPr>
          <w:p w14:paraId="123DEECF" w14:textId="153BBD86" w:rsidR="00926297" w:rsidRPr="00F14BDE" w:rsidRDefault="00926297" w:rsidP="00926297">
            <w:pPr>
              <w:pStyle w:val="TableParagraph"/>
              <w:ind w:right="152"/>
              <w:rPr>
                <w:rFonts w:asciiTheme="minorHAnsi" w:hAnsiTheme="minorHAnsi" w:cstheme="minorHAnsi"/>
                <w:sz w:val="18"/>
                <w:szCs w:val="18"/>
              </w:rPr>
            </w:pPr>
            <w:r w:rsidRPr="00F14BDE">
              <w:rPr>
                <w:rFonts w:asciiTheme="minorHAnsi" w:hAnsiTheme="minorHAnsi" w:cstheme="minorHAnsi"/>
                <w:sz w:val="18"/>
                <w:szCs w:val="18"/>
              </w:rPr>
              <w:t xml:space="preserve">Credentials Committee approved 44 examiner nominations. </w:t>
            </w:r>
          </w:p>
        </w:tc>
        <w:tc>
          <w:tcPr>
            <w:tcW w:w="2965" w:type="dxa"/>
          </w:tcPr>
          <w:p w14:paraId="6CFF3232" w14:textId="208E3850" w:rsidR="00926297" w:rsidRPr="00F14BDE" w:rsidRDefault="00926297" w:rsidP="00C60CEA">
            <w:pPr>
              <w:pStyle w:val="TableParagraph"/>
              <w:ind w:right="108"/>
              <w:rPr>
                <w:rFonts w:cstheme="minorBidi"/>
                <w:sz w:val="18"/>
                <w:szCs w:val="18"/>
              </w:rPr>
            </w:pPr>
            <w:r w:rsidRPr="00F14BDE">
              <w:rPr>
                <w:rFonts w:asciiTheme="minorHAnsi" w:hAnsiTheme="minorHAnsi" w:cstheme="minorBidi"/>
                <w:sz w:val="18"/>
                <w:szCs w:val="18"/>
              </w:rPr>
              <w:t>Credentials Committee approved 21 examiner nominations</w:t>
            </w:r>
            <w:r w:rsidR="00C60CEA" w:rsidRPr="00F14BDE">
              <w:rPr>
                <w:rFonts w:asciiTheme="minorHAnsi" w:hAnsiTheme="minorHAnsi" w:cstheme="minorBidi"/>
                <w:sz w:val="18"/>
                <w:szCs w:val="18"/>
              </w:rPr>
              <w:t>; 20 nominees accepted the invitation.</w:t>
            </w:r>
          </w:p>
        </w:tc>
      </w:tr>
      <w:tr w:rsidR="00926297" w:rsidRPr="00F14BDE" w14:paraId="58EE0426" w14:textId="77777777" w:rsidTr="004A32CD">
        <w:tc>
          <w:tcPr>
            <w:tcW w:w="1580" w:type="dxa"/>
            <w:vMerge/>
          </w:tcPr>
          <w:p w14:paraId="376DCB5F" w14:textId="77777777" w:rsidR="00926297" w:rsidRPr="00F14BDE" w:rsidRDefault="00926297" w:rsidP="00926297">
            <w:pPr>
              <w:rPr>
                <w:rFonts w:cstheme="minorHAnsi"/>
                <w:sz w:val="18"/>
                <w:szCs w:val="18"/>
              </w:rPr>
            </w:pPr>
          </w:p>
        </w:tc>
        <w:tc>
          <w:tcPr>
            <w:tcW w:w="2410" w:type="dxa"/>
          </w:tcPr>
          <w:p w14:paraId="0A1FDA73" w14:textId="0B549FBC" w:rsidR="00926297" w:rsidRPr="00F14BDE" w:rsidRDefault="00926297" w:rsidP="00926297">
            <w:pPr>
              <w:rPr>
                <w:rFonts w:cstheme="minorHAnsi"/>
                <w:sz w:val="18"/>
                <w:szCs w:val="18"/>
              </w:rPr>
            </w:pPr>
            <w:r w:rsidRPr="00F14BDE">
              <w:rPr>
                <w:rFonts w:cstheme="minorHAnsi"/>
                <w:sz w:val="18"/>
                <w:szCs w:val="18"/>
              </w:rPr>
              <w:t>Likelihood to recommend</w:t>
            </w:r>
          </w:p>
        </w:tc>
        <w:tc>
          <w:tcPr>
            <w:tcW w:w="2395" w:type="dxa"/>
          </w:tcPr>
          <w:p w14:paraId="030C2694" w14:textId="5C51E4A9" w:rsidR="00926297" w:rsidRPr="00F14BDE" w:rsidRDefault="00926297" w:rsidP="00926297">
            <w:pPr>
              <w:rPr>
                <w:rFonts w:cstheme="minorHAnsi"/>
                <w:sz w:val="18"/>
                <w:szCs w:val="18"/>
              </w:rPr>
            </w:pPr>
            <w:r w:rsidRPr="00F14BDE">
              <w:rPr>
                <w:rFonts w:cstheme="minorHAnsi"/>
                <w:sz w:val="18"/>
                <w:szCs w:val="18"/>
              </w:rPr>
              <w:t xml:space="preserve">100% </w:t>
            </w:r>
            <w:r w:rsidR="008C111B">
              <w:rPr>
                <w:rFonts w:cstheme="minorHAnsi"/>
                <w:sz w:val="18"/>
                <w:szCs w:val="18"/>
              </w:rPr>
              <w:t>strongly agree or agree</w:t>
            </w:r>
            <w:r w:rsidRPr="00F14BDE">
              <w:rPr>
                <w:rFonts w:cstheme="minorHAnsi"/>
                <w:sz w:val="18"/>
                <w:szCs w:val="18"/>
              </w:rPr>
              <w:t xml:space="preserve"> responses to questions related to willingness to volunteer again.</w:t>
            </w:r>
          </w:p>
        </w:tc>
        <w:tc>
          <w:tcPr>
            <w:tcW w:w="2965" w:type="dxa"/>
          </w:tcPr>
          <w:p w14:paraId="0430A31B" w14:textId="4CBE0308" w:rsidR="00926297" w:rsidRPr="00F14BDE" w:rsidRDefault="00926297" w:rsidP="00926297">
            <w:pPr>
              <w:rPr>
                <w:rFonts w:cstheme="minorHAnsi"/>
                <w:sz w:val="18"/>
                <w:szCs w:val="18"/>
              </w:rPr>
            </w:pPr>
            <w:r w:rsidRPr="00F14BDE">
              <w:rPr>
                <w:rFonts w:cstheme="minorHAnsi"/>
                <w:sz w:val="18"/>
                <w:szCs w:val="18"/>
              </w:rPr>
              <w:t xml:space="preserve">100% </w:t>
            </w:r>
            <w:r w:rsidR="008C111B">
              <w:rPr>
                <w:rFonts w:cstheme="minorHAnsi"/>
                <w:sz w:val="18"/>
                <w:szCs w:val="18"/>
              </w:rPr>
              <w:t>strongly agree or agree</w:t>
            </w:r>
            <w:r w:rsidRPr="00F14BDE">
              <w:rPr>
                <w:rFonts w:cstheme="minorHAnsi"/>
                <w:sz w:val="18"/>
                <w:szCs w:val="18"/>
              </w:rPr>
              <w:t xml:space="preserve"> responses to questions related to willingness to volunteer again.</w:t>
            </w:r>
          </w:p>
        </w:tc>
      </w:tr>
      <w:tr w:rsidR="00926297" w:rsidRPr="00F14BDE" w14:paraId="53DC79A3" w14:textId="77777777" w:rsidTr="6A8BDFAC">
        <w:tc>
          <w:tcPr>
            <w:tcW w:w="9350" w:type="dxa"/>
            <w:gridSpan w:val="4"/>
          </w:tcPr>
          <w:p w14:paraId="034D9F14" w14:textId="624ADBD7" w:rsidR="00926297" w:rsidRPr="00B45F47" w:rsidRDefault="00926297" w:rsidP="00926297">
            <w:pPr>
              <w:spacing w:before="120" w:after="120"/>
              <w:jc w:val="center"/>
              <w:rPr>
                <w:rFonts w:cstheme="minorHAnsi"/>
                <w:b/>
                <w:bCs/>
                <w:sz w:val="24"/>
                <w:szCs w:val="24"/>
              </w:rPr>
            </w:pPr>
            <w:r w:rsidRPr="00B45F47">
              <w:rPr>
                <w:rFonts w:cstheme="minorHAnsi"/>
                <w:b/>
                <w:bCs/>
                <w:sz w:val="24"/>
                <w:szCs w:val="24"/>
              </w:rPr>
              <w:t>Learning and Growth</w:t>
            </w:r>
          </w:p>
        </w:tc>
      </w:tr>
      <w:tr w:rsidR="00926297" w:rsidRPr="00F14BDE" w14:paraId="555A4349" w14:textId="77777777" w:rsidTr="6A8BDFAC">
        <w:tc>
          <w:tcPr>
            <w:tcW w:w="1580" w:type="dxa"/>
            <w:vMerge w:val="restart"/>
          </w:tcPr>
          <w:p w14:paraId="4C3344F9" w14:textId="7787C673" w:rsidR="00926297" w:rsidRPr="00F14BDE" w:rsidRDefault="00926297" w:rsidP="00926297">
            <w:pPr>
              <w:rPr>
                <w:rFonts w:cstheme="minorHAnsi"/>
                <w:sz w:val="18"/>
                <w:szCs w:val="18"/>
              </w:rPr>
            </w:pPr>
            <w:r w:rsidRPr="00F14BDE">
              <w:rPr>
                <w:rFonts w:cstheme="minorHAnsi"/>
                <w:sz w:val="18"/>
                <w:szCs w:val="18"/>
              </w:rPr>
              <w:t>ABO Directors and staff enhance their professional skills.</w:t>
            </w:r>
          </w:p>
        </w:tc>
        <w:tc>
          <w:tcPr>
            <w:tcW w:w="2410" w:type="dxa"/>
          </w:tcPr>
          <w:p w14:paraId="65E9DE5E" w14:textId="779A0897" w:rsidR="00926297" w:rsidRPr="00F14BDE" w:rsidRDefault="00926297" w:rsidP="00926297">
            <w:pPr>
              <w:rPr>
                <w:rFonts w:cstheme="minorHAnsi"/>
                <w:sz w:val="18"/>
                <w:szCs w:val="18"/>
              </w:rPr>
            </w:pPr>
            <w:r w:rsidRPr="00F14BDE">
              <w:rPr>
                <w:rFonts w:cstheme="minorHAnsi"/>
                <w:sz w:val="18"/>
                <w:szCs w:val="18"/>
              </w:rPr>
              <w:t>Internal educational offerings</w:t>
            </w:r>
          </w:p>
        </w:tc>
        <w:tc>
          <w:tcPr>
            <w:tcW w:w="2395" w:type="dxa"/>
          </w:tcPr>
          <w:p w14:paraId="5804BB27" w14:textId="08B7BC0E" w:rsidR="00926297" w:rsidRPr="00F14BDE" w:rsidRDefault="00926297" w:rsidP="00926297">
            <w:pPr>
              <w:rPr>
                <w:rFonts w:cstheme="minorHAnsi"/>
                <w:sz w:val="18"/>
                <w:szCs w:val="18"/>
              </w:rPr>
            </w:pPr>
            <w:r w:rsidRPr="00F14BDE">
              <w:rPr>
                <w:rFonts w:cstheme="minorHAnsi"/>
                <w:sz w:val="18"/>
                <w:szCs w:val="18"/>
              </w:rPr>
              <w:t>Board meetings include at least one learning and growth activity</w:t>
            </w:r>
          </w:p>
        </w:tc>
        <w:tc>
          <w:tcPr>
            <w:tcW w:w="2965" w:type="dxa"/>
          </w:tcPr>
          <w:p w14:paraId="488C9C70" w14:textId="0BB61711" w:rsidR="00926297" w:rsidRPr="00F14BDE" w:rsidRDefault="00926297" w:rsidP="00926297">
            <w:pPr>
              <w:rPr>
                <w:rFonts w:cstheme="minorHAnsi"/>
                <w:sz w:val="18"/>
                <w:szCs w:val="18"/>
              </w:rPr>
            </w:pPr>
            <w:r w:rsidRPr="00F14BDE">
              <w:rPr>
                <w:rFonts w:cstheme="minorHAnsi"/>
                <w:sz w:val="18"/>
                <w:szCs w:val="18"/>
              </w:rPr>
              <w:t>Board meetings include at least one learning and growth activity</w:t>
            </w:r>
          </w:p>
        </w:tc>
      </w:tr>
      <w:tr w:rsidR="00926297" w:rsidRPr="00F14BDE" w14:paraId="71EB1050" w14:textId="77777777" w:rsidTr="6A8BDFAC">
        <w:tc>
          <w:tcPr>
            <w:tcW w:w="1580" w:type="dxa"/>
            <w:vMerge/>
          </w:tcPr>
          <w:p w14:paraId="02D4361E" w14:textId="77777777" w:rsidR="00926297" w:rsidRPr="00F14BDE" w:rsidRDefault="00926297" w:rsidP="00926297">
            <w:pPr>
              <w:rPr>
                <w:rFonts w:cstheme="minorHAnsi"/>
                <w:sz w:val="18"/>
                <w:szCs w:val="18"/>
              </w:rPr>
            </w:pPr>
          </w:p>
        </w:tc>
        <w:tc>
          <w:tcPr>
            <w:tcW w:w="2410" w:type="dxa"/>
          </w:tcPr>
          <w:p w14:paraId="222CD446" w14:textId="43D07320" w:rsidR="00926297" w:rsidRPr="00F14BDE" w:rsidRDefault="00926297" w:rsidP="00926297">
            <w:pPr>
              <w:rPr>
                <w:sz w:val="18"/>
                <w:szCs w:val="18"/>
              </w:rPr>
            </w:pPr>
            <w:r w:rsidRPr="00F14BDE">
              <w:rPr>
                <w:sz w:val="18"/>
                <w:szCs w:val="18"/>
              </w:rPr>
              <w:t>External educational offerings</w:t>
            </w:r>
          </w:p>
        </w:tc>
        <w:tc>
          <w:tcPr>
            <w:tcW w:w="2395" w:type="dxa"/>
          </w:tcPr>
          <w:p w14:paraId="742D36B5" w14:textId="77777777" w:rsidR="00926297" w:rsidRPr="00F14BDE" w:rsidRDefault="00926297" w:rsidP="00926297">
            <w:pPr>
              <w:pStyle w:val="TableParagraph"/>
              <w:ind w:right="141"/>
              <w:rPr>
                <w:rFonts w:asciiTheme="minorHAnsi" w:hAnsiTheme="minorHAnsi" w:cstheme="minorHAnsi"/>
                <w:sz w:val="18"/>
                <w:szCs w:val="18"/>
              </w:rPr>
            </w:pPr>
            <w:r w:rsidRPr="00F14BDE">
              <w:rPr>
                <w:rFonts w:asciiTheme="minorHAnsi" w:hAnsiTheme="minorHAnsi" w:cstheme="minorHAnsi"/>
                <w:sz w:val="18"/>
                <w:szCs w:val="18"/>
              </w:rPr>
              <w:t>2019: 5/12</w:t>
            </w:r>
          </w:p>
          <w:p w14:paraId="2CD83DD3" w14:textId="77777777" w:rsidR="00926297" w:rsidRPr="00F14BDE" w:rsidRDefault="00926297" w:rsidP="00926297">
            <w:pPr>
              <w:rPr>
                <w:rFonts w:cstheme="minorHAnsi"/>
                <w:sz w:val="18"/>
                <w:szCs w:val="18"/>
              </w:rPr>
            </w:pPr>
          </w:p>
        </w:tc>
        <w:tc>
          <w:tcPr>
            <w:tcW w:w="2965" w:type="dxa"/>
          </w:tcPr>
          <w:p w14:paraId="04A218F6" w14:textId="4F228E3E" w:rsidR="00926297" w:rsidRPr="00F14BDE" w:rsidRDefault="00926297" w:rsidP="00926297">
            <w:pPr>
              <w:rPr>
                <w:sz w:val="18"/>
                <w:szCs w:val="18"/>
              </w:rPr>
            </w:pPr>
            <w:r w:rsidRPr="00F14BDE">
              <w:rPr>
                <w:sz w:val="18"/>
                <w:szCs w:val="18"/>
              </w:rPr>
              <w:t>Amy – completed DePaul University Online Social Media Marketing Certificate Program (July 2020)</w:t>
            </w:r>
          </w:p>
          <w:p w14:paraId="1908B234" w14:textId="006E98F4" w:rsidR="00926297" w:rsidRPr="00F14BDE" w:rsidRDefault="00926297" w:rsidP="00926297">
            <w:pPr>
              <w:rPr>
                <w:sz w:val="18"/>
                <w:szCs w:val="18"/>
              </w:rPr>
            </w:pPr>
            <w:r w:rsidRPr="00F14BDE">
              <w:rPr>
                <w:sz w:val="18"/>
                <w:szCs w:val="18"/>
              </w:rPr>
              <w:t xml:space="preserve">Gabe – completed </w:t>
            </w:r>
            <w:r w:rsidRPr="00F14BDE">
              <w:rPr>
                <w:rFonts w:ascii="Calibri" w:eastAsia="Calibri" w:hAnsi="Calibri" w:cs="Calibri"/>
                <w:sz w:val="18"/>
                <w:szCs w:val="18"/>
              </w:rPr>
              <w:t>Online Google Analytics Prep Course through DePaul University in pursuit of becoming certified in Google Analytics (July 2020)</w:t>
            </w:r>
          </w:p>
          <w:p w14:paraId="52EC4A25" w14:textId="77777777" w:rsidR="00926297" w:rsidRPr="00F14BDE" w:rsidRDefault="00926297" w:rsidP="00926297">
            <w:pPr>
              <w:rPr>
                <w:sz w:val="18"/>
                <w:szCs w:val="18"/>
              </w:rPr>
            </w:pPr>
            <w:r w:rsidRPr="00F14BDE">
              <w:rPr>
                <w:sz w:val="18"/>
                <w:szCs w:val="18"/>
              </w:rPr>
              <w:lastRenderedPageBreak/>
              <w:t>Meghan – University of Vermont Digital Marketing Certificate (June 2020)</w:t>
            </w:r>
          </w:p>
          <w:p w14:paraId="7EC8A190" w14:textId="2EB0A23A" w:rsidR="00926297" w:rsidRPr="00F14BDE" w:rsidRDefault="00926297" w:rsidP="00926297">
            <w:pPr>
              <w:rPr>
                <w:sz w:val="18"/>
                <w:szCs w:val="18"/>
              </w:rPr>
            </w:pPr>
            <w:r w:rsidRPr="00F14BDE">
              <w:rPr>
                <w:sz w:val="18"/>
                <w:szCs w:val="18"/>
              </w:rPr>
              <w:t>Sarah – Participation as SME for ABMS 3C committee and NCCA Standards Revision Task Force; enrolled in Leadership course through HBS (Nov-Dec)</w:t>
            </w:r>
          </w:p>
        </w:tc>
      </w:tr>
      <w:tr w:rsidR="00926297" w:rsidRPr="00F14BDE" w14:paraId="64191546" w14:textId="77777777" w:rsidTr="6A8BDFAC">
        <w:tc>
          <w:tcPr>
            <w:tcW w:w="1580" w:type="dxa"/>
            <w:vMerge/>
          </w:tcPr>
          <w:p w14:paraId="61DDC8C4" w14:textId="77777777" w:rsidR="00926297" w:rsidRPr="00F14BDE" w:rsidRDefault="00926297" w:rsidP="00926297">
            <w:pPr>
              <w:rPr>
                <w:rFonts w:cstheme="minorHAnsi"/>
                <w:sz w:val="20"/>
                <w:szCs w:val="20"/>
              </w:rPr>
            </w:pPr>
          </w:p>
        </w:tc>
        <w:tc>
          <w:tcPr>
            <w:tcW w:w="2410" w:type="dxa"/>
          </w:tcPr>
          <w:p w14:paraId="146C0336" w14:textId="6713CB4E" w:rsidR="00926297" w:rsidRPr="00F14BDE" w:rsidRDefault="00926297" w:rsidP="00926297">
            <w:pPr>
              <w:rPr>
                <w:rFonts w:cstheme="minorHAnsi"/>
                <w:sz w:val="18"/>
                <w:szCs w:val="18"/>
              </w:rPr>
            </w:pPr>
            <w:r w:rsidRPr="00F14BDE">
              <w:rPr>
                <w:rFonts w:cstheme="minorHAnsi"/>
                <w:sz w:val="18"/>
                <w:szCs w:val="18"/>
              </w:rPr>
              <w:t>Creation of and use of ABO virtual library</w:t>
            </w:r>
          </w:p>
        </w:tc>
        <w:tc>
          <w:tcPr>
            <w:tcW w:w="2395" w:type="dxa"/>
          </w:tcPr>
          <w:p w14:paraId="0EC3F9B3" w14:textId="0DDFAD88" w:rsidR="00926297" w:rsidRPr="00F14BDE" w:rsidRDefault="00926297" w:rsidP="00926297">
            <w:pPr>
              <w:rPr>
                <w:rFonts w:cstheme="minorHAnsi"/>
                <w:sz w:val="18"/>
                <w:szCs w:val="18"/>
              </w:rPr>
            </w:pPr>
            <w:r w:rsidRPr="00F14BDE">
              <w:rPr>
                <w:rFonts w:cstheme="minorHAnsi"/>
                <w:sz w:val="18"/>
                <w:szCs w:val="18"/>
              </w:rPr>
              <w:t>No action</w:t>
            </w:r>
          </w:p>
        </w:tc>
        <w:tc>
          <w:tcPr>
            <w:tcW w:w="2965" w:type="dxa"/>
          </w:tcPr>
          <w:p w14:paraId="0F4EFBA8" w14:textId="4780727D" w:rsidR="00926297" w:rsidRPr="00F14BDE" w:rsidRDefault="00926297" w:rsidP="00926297">
            <w:pPr>
              <w:rPr>
                <w:rFonts w:cstheme="minorHAnsi"/>
                <w:sz w:val="18"/>
                <w:szCs w:val="18"/>
              </w:rPr>
            </w:pPr>
            <w:r w:rsidRPr="00F14BDE">
              <w:rPr>
                <w:rFonts w:cstheme="minorHAnsi"/>
                <w:sz w:val="18"/>
                <w:szCs w:val="18"/>
              </w:rPr>
              <w:t>No action</w:t>
            </w:r>
          </w:p>
        </w:tc>
      </w:tr>
      <w:tr w:rsidR="00926297" w:rsidRPr="00F14BDE" w14:paraId="319407FB" w14:textId="77777777" w:rsidTr="6A8BDFAC">
        <w:tc>
          <w:tcPr>
            <w:tcW w:w="1580" w:type="dxa"/>
            <w:vMerge/>
          </w:tcPr>
          <w:p w14:paraId="507FB376" w14:textId="77777777" w:rsidR="00926297" w:rsidRPr="00F14BDE" w:rsidRDefault="00926297" w:rsidP="00926297">
            <w:pPr>
              <w:rPr>
                <w:rFonts w:cstheme="minorHAnsi"/>
                <w:sz w:val="20"/>
                <w:szCs w:val="20"/>
              </w:rPr>
            </w:pPr>
          </w:p>
        </w:tc>
        <w:tc>
          <w:tcPr>
            <w:tcW w:w="2410" w:type="dxa"/>
          </w:tcPr>
          <w:p w14:paraId="4E14860A" w14:textId="79F5AB1C" w:rsidR="00926297" w:rsidRPr="00F14BDE" w:rsidRDefault="00926297" w:rsidP="00926297">
            <w:pPr>
              <w:rPr>
                <w:rFonts w:cstheme="minorHAnsi"/>
                <w:sz w:val="18"/>
                <w:szCs w:val="18"/>
              </w:rPr>
            </w:pPr>
            <w:r w:rsidRPr="00F14BDE">
              <w:rPr>
                <w:rFonts w:cstheme="minorHAnsi"/>
                <w:sz w:val="18"/>
                <w:szCs w:val="18"/>
              </w:rPr>
              <w:t>Self-assessment exercises: Annually for Directors and quarterly for Staff</w:t>
            </w:r>
          </w:p>
        </w:tc>
        <w:tc>
          <w:tcPr>
            <w:tcW w:w="2395" w:type="dxa"/>
          </w:tcPr>
          <w:p w14:paraId="0467151D" w14:textId="045196BB" w:rsidR="00926297" w:rsidRPr="00F14BDE" w:rsidRDefault="00926297" w:rsidP="00926297">
            <w:pPr>
              <w:rPr>
                <w:rFonts w:cstheme="minorHAnsi"/>
                <w:sz w:val="18"/>
                <w:szCs w:val="18"/>
              </w:rPr>
            </w:pPr>
            <w:r w:rsidRPr="00F14BDE">
              <w:rPr>
                <w:rFonts w:cstheme="minorHAnsi"/>
                <w:sz w:val="18"/>
                <w:szCs w:val="18"/>
              </w:rPr>
              <w:t>Conducted</w:t>
            </w:r>
          </w:p>
        </w:tc>
        <w:tc>
          <w:tcPr>
            <w:tcW w:w="2965" w:type="dxa"/>
          </w:tcPr>
          <w:p w14:paraId="01A1A718" w14:textId="5B357172" w:rsidR="00926297" w:rsidRPr="00F14BDE" w:rsidRDefault="00926297" w:rsidP="00926297">
            <w:pPr>
              <w:rPr>
                <w:rFonts w:cstheme="minorHAnsi"/>
                <w:sz w:val="18"/>
                <w:szCs w:val="18"/>
              </w:rPr>
            </w:pPr>
            <w:r w:rsidRPr="00F14BDE">
              <w:rPr>
                <w:rFonts w:cstheme="minorHAnsi"/>
                <w:sz w:val="18"/>
                <w:szCs w:val="18"/>
              </w:rPr>
              <w:t xml:space="preserve">Conducted </w:t>
            </w:r>
          </w:p>
        </w:tc>
      </w:tr>
      <w:tr w:rsidR="00F800CC" w:rsidRPr="00F14BDE" w14:paraId="62D290B2" w14:textId="77777777" w:rsidTr="6A8BDFAC">
        <w:tc>
          <w:tcPr>
            <w:tcW w:w="1580" w:type="dxa"/>
            <w:vMerge w:val="restart"/>
          </w:tcPr>
          <w:p w14:paraId="3697B887" w14:textId="5BC660A7" w:rsidR="00F800CC" w:rsidRPr="00F14BDE" w:rsidRDefault="00F800CC" w:rsidP="00F800CC">
            <w:pPr>
              <w:rPr>
                <w:rFonts w:cstheme="minorHAnsi"/>
                <w:sz w:val="18"/>
                <w:szCs w:val="18"/>
              </w:rPr>
            </w:pPr>
            <w:r w:rsidRPr="00F14BDE">
              <w:rPr>
                <w:rFonts w:cstheme="minorHAnsi"/>
                <w:sz w:val="18"/>
                <w:szCs w:val="18"/>
              </w:rPr>
              <w:t>The ABO has a positive culture.</w:t>
            </w:r>
          </w:p>
        </w:tc>
        <w:tc>
          <w:tcPr>
            <w:tcW w:w="2410" w:type="dxa"/>
          </w:tcPr>
          <w:p w14:paraId="3FF4D6B2" w14:textId="77777777" w:rsidR="00F800CC" w:rsidRPr="00F14BDE" w:rsidRDefault="00F800CC" w:rsidP="00F800CC">
            <w:pPr>
              <w:pStyle w:val="TableParagraph"/>
              <w:ind w:right="100"/>
              <w:rPr>
                <w:rFonts w:asciiTheme="minorHAnsi" w:hAnsiTheme="minorHAnsi" w:cstheme="minorHAnsi"/>
                <w:sz w:val="18"/>
                <w:szCs w:val="18"/>
              </w:rPr>
            </w:pPr>
            <w:r w:rsidRPr="00F14BDE">
              <w:rPr>
                <w:rFonts w:asciiTheme="minorHAnsi" w:hAnsiTheme="minorHAnsi" w:cstheme="minorHAnsi"/>
                <w:sz w:val="18"/>
                <w:szCs w:val="18"/>
              </w:rPr>
              <w:t>Staff satisfaction and alignment with personal goals</w:t>
            </w:r>
          </w:p>
          <w:p w14:paraId="758EDCEB" w14:textId="69C18414" w:rsidR="00F800CC" w:rsidRPr="00F14BDE" w:rsidRDefault="00F800CC" w:rsidP="00F800CC">
            <w:pPr>
              <w:rPr>
                <w:rFonts w:cstheme="minorHAnsi"/>
                <w:sz w:val="18"/>
                <w:szCs w:val="18"/>
              </w:rPr>
            </w:pPr>
          </w:p>
        </w:tc>
        <w:tc>
          <w:tcPr>
            <w:tcW w:w="2395" w:type="dxa"/>
          </w:tcPr>
          <w:p w14:paraId="3F67562B" w14:textId="13E2255A" w:rsidR="00F800CC" w:rsidRPr="00F14BDE" w:rsidRDefault="00F800CC" w:rsidP="00F800CC">
            <w:pPr>
              <w:rPr>
                <w:rStyle w:val="text"/>
                <w:rFonts w:asciiTheme="minorHAnsi" w:hAnsiTheme="minorHAnsi" w:cstheme="minorHAnsi"/>
                <w:sz w:val="18"/>
                <w:szCs w:val="18"/>
              </w:rPr>
            </w:pPr>
            <w:r w:rsidRPr="00F14BDE">
              <w:rPr>
                <w:rStyle w:val="text"/>
                <w:rFonts w:asciiTheme="minorHAnsi" w:hAnsiTheme="minorHAnsi" w:cstheme="minorHAnsi"/>
                <w:sz w:val="18"/>
                <w:szCs w:val="18"/>
              </w:rPr>
              <w:t>At work, I have the opportunity to do what I do best every day</w:t>
            </w:r>
            <w:r w:rsidR="009E64D0" w:rsidRPr="00F14BDE">
              <w:rPr>
                <w:rStyle w:val="text"/>
                <w:rFonts w:asciiTheme="minorHAnsi" w:hAnsiTheme="minorHAnsi" w:cstheme="minorHAnsi"/>
                <w:sz w:val="18"/>
                <w:szCs w:val="18"/>
              </w:rPr>
              <w:t>: 4</w:t>
            </w:r>
            <w:r w:rsidR="00F831ED" w:rsidRPr="00F14BDE">
              <w:rPr>
                <w:rStyle w:val="text"/>
                <w:rFonts w:asciiTheme="minorHAnsi" w:hAnsiTheme="minorHAnsi" w:cstheme="minorHAnsi"/>
                <w:sz w:val="18"/>
                <w:szCs w:val="18"/>
              </w:rPr>
              <w:t>2</w:t>
            </w:r>
            <w:r w:rsidR="009E64D0" w:rsidRPr="00F14BDE">
              <w:rPr>
                <w:rStyle w:val="text"/>
                <w:rFonts w:asciiTheme="minorHAnsi" w:hAnsiTheme="minorHAnsi" w:cstheme="minorHAnsi"/>
                <w:sz w:val="18"/>
                <w:szCs w:val="18"/>
              </w:rPr>
              <w:t xml:space="preserve">% strongly agree, </w:t>
            </w:r>
            <w:r w:rsidR="001C031C" w:rsidRPr="00F14BDE">
              <w:rPr>
                <w:rStyle w:val="text"/>
                <w:rFonts w:asciiTheme="minorHAnsi" w:hAnsiTheme="minorHAnsi" w:cstheme="minorHAnsi"/>
                <w:sz w:val="18"/>
                <w:szCs w:val="18"/>
              </w:rPr>
              <w:t>33</w:t>
            </w:r>
            <w:r w:rsidR="009E64D0" w:rsidRPr="00F14BDE">
              <w:rPr>
                <w:rStyle w:val="text"/>
                <w:rFonts w:asciiTheme="minorHAnsi" w:hAnsiTheme="minorHAnsi" w:cstheme="minorHAnsi"/>
                <w:sz w:val="18"/>
                <w:szCs w:val="18"/>
              </w:rPr>
              <w:t xml:space="preserve">% agree, </w:t>
            </w:r>
            <w:r w:rsidR="001C031C" w:rsidRPr="00F14BDE">
              <w:rPr>
                <w:rStyle w:val="text"/>
                <w:rFonts w:asciiTheme="minorHAnsi" w:hAnsiTheme="minorHAnsi" w:cstheme="minorHAnsi"/>
                <w:sz w:val="18"/>
                <w:szCs w:val="18"/>
              </w:rPr>
              <w:t>25</w:t>
            </w:r>
            <w:r w:rsidR="009E64D0" w:rsidRPr="00F14BDE">
              <w:rPr>
                <w:rStyle w:val="text"/>
                <w:rFonts w:asciiTheme="minorHAnsi" w:hAnsiTheme="minorHAnsi" w:cstheme="minorHAnsi"/>
                <w:sz w:val="18"/>
                <w:szCs w:val="18"/>
              </w:rPr>
              <w:t xml:space="preserve">% </w:t>
            </w:r>
            <w:proofErr w:type="gramStart"/>
            <w:r w:rsidR="009E64D0" w:rsidRPr="00F14BDE">
              <w:rPr>
                <w:rStyle w:val="text"/>
                <w:rFonts w:asciiTheme="minorHAnsi" w:hAnsiTheme="minorHAnsi" w:cstheme="minorHAnsi"/>
                <w:sz w:val="18"/>
                <w:szCs w:val="18"/>
              </w:rPr>
              <w:t>disagree</w:t>
            </w:r>
            <w:proofErr w:type="gramEnd"/>
          </w:p>
          <w:p w14:paraId="7088C065" w14:textId="77777777" w:rsidR="00CC430E" w:rsidRPr="00F14BDE" w:rsidRDefault="00CC430E" w:rsidP="00F800CC">
            <w:pPr>
              <w:rPr>
                <w:rStyle w:val="text"/>
                <w:rFonts w:asciiTheme="minorHAnsi" w:hAnsiTheme="minorHAnsi" w:cstheme="minorBidi"/>
                <w:sz w:val="18"/>
                <w:szCs w:val="18"/>
              </w:rPr>
            </w:pPr>
          </w:p>
          <w:p w14:paraId="04BE2753" w14:textId="7B2880C7" w:rsidR="00F800CC" w:rsidRPr="00F14BDE" w:rsidRDefault="00F800CC" w:rsidP="00F800CC">
            <w:pPr>
              <w:rPr>
                <w:sz w:val="18"/>
                <w:szCs w:val="18"/>
              </w:rPr>
            </w:pPr>
            <w:r w:rsidRPr="00F14BDE">
              <w:rPr>
                <w:rStyle w:val="text"/>
                <w:rFonts w:asciiTheme="minorHAnsi" w:hAnsiTheme="minorHAnsi" w:cstheme="minorBidi"/>
                <w:sz w:val="18"/>
                <w:szCs w:val="18"/>
              </w:rPr>
              <w:t>This last year, I have had opportunities at work to learn and grow</w:t>
            </w:r>
            <w:r w:rsidR="00067F55" w:rsidRPr="00F14BDE">
              <w:rPr>
                <w:rStyle w:val="text"/>
                <w:rFonts w:asciiTheme="minorHAnsi" w:hAnsiTheme="minorHAnsi" w:cstheme="minorBidi"/>
                <w:sz w:val="18"/>
                <w:szCs w:val="18"/>
              </w:rPr>
              <w:t xml:space="preserve">: </w:t>
            </w:r>
            <w:r w:rsidR="00067F55" w:rsidRPr="00F14BDE">
              <w:rPr>
                <w:rStyle w:val="text"/>
                <w:rFonts w:asciiTheme="minorHAnsi" w:hAnsiTheme="minorHAnsi" w:cstheme="minorHAnsi"/>
                <w:sz w:val="18"/>
                <w:szCs w:val="18"/>
              </w:rPr>
              <w:t>64% strongly agree, 3</w:t>
            </w:r>
            <w:r w:rsidR="009B2A43" w:rsidRPr="00F14BDE">
              <w:rPr>
                <w:rStyle w:val="text"/>
                <w:rFonts w:asciiTheme="minorHAnsi" w:hAnsiTheme="minorHAnsi" w:cstheme="minorHAnsi"/>
                <w:sz w:val="18"/>
                <w:szCs w:val="18"/>
              </w:rPr>
              <w:t>6</w:t>
            </w:r>
            <w:r w:rsidR="00067F55" w:rsidRPr="00F14BDE">
              <w:rPr>
                <w:rStyle w:val="text"/>
                <w:rFonts w:asciiTheme="minorHAnsi" w:hAnsiTheme="minorHAnsi" w:cstheme="minorHAnsi"/>
                <w:sz w:val="18"/>
                <w:szCs w:val="18"/>
              </w:rPr>
              <w:t>% agree</w:t>
            </w:r>
          </w:p>
        </w:tc>
        <w:tc>
          <w:tcPr>
            <w:tcW w:w="2965" w:type="dxa"/>
          </w:tcPr>
          <w:p w14:paraId="6CB5E2F1" w14:textId="54F47E64" w:rsidR="00F800CC" w:rsidRPr="00F14BDE" w:rsidRDefault="00F800CC" w:rsidP="00F800CC">
            <w:pPr>
              <w:rPr>
                <w:rStyle w:val="text"/>
                <w:rFonts w:asciiTheme="minorHAnsi" w:hAnsiTheme="minorHAnsi" w:cstheme="minorHAnsi"/>
                <w:sz w:val="18"/>
                <w:szCs w:val="18"/>
              </w:rPr>
            </w:pPr>
            <w:r w:rsidRPr="00F14BDE">
              <w:rPr>
                <w:rStyle w:val="text"/>
                <w:rFonts w:asciiTheme="minorHAnsi" w:hAnsiTheme="minorHAnsi" w:cstheme="minorHAnsi"/>
                <w:sz w:val="18"/>
                <w:szCs w:val="18"/>
              </w:rPr>
              <w:t>At work, I have the opportunity to do what I do best every day</w:t>
            </w:r>
            <w:r w:rsidR="00EA766A" w:rsidRPr="00F14BDE">
              <w:rPr>
                <w:rStyle w:val="text"/>
                <w:rFonts w:asciiTheme="minorHAnsi" w:hAnsiTheme="minorHAnsi" w:cstheme="minorHAnsi"/>
                <w:sz w:val="18"/>
                <w:szCs w:val="18"/>
              </w:rPr>
              <w:t>: 46% strongly agree, 45</w:t>
            </w:r>
            <w:r w:rsidRPr="00F14BDE">
              <w:rPr>
                <w:rStyle w:val="text"/>
                <w:rFonts w:asciiTheme="minorHAnsi" w:hAnsiTheme="minorHAnsi" w:cstheme="minorHAnsi"/>
                <w:sz w:val="18"/>
                <w:szCs w:val="18"/>
              </w:rPr>
              <w:t xml:space="preserve">% </w:t>
            </w:r>
            <w:r w:rsidR="009C43EB" w:rsidRPr="00F14BDE">
              <w:rPr>
                <w:rStyle w:val="text"/>
                <w:rFonts w:asciiTheme="minorHAnsi" w:hAnsiTheme="minorHAnsi" w:cstheme="minorHAnsi"/>
                <w:sz w:val="18"/>
                <w:szCs w:val="18"/>
              </w:rPr>
              <w:t>agree</w:t>
            </w:r>
            <w:r w:rsidR="00EA766A" w:rsidRPr="00F14BDE">
              <w:rPr>
                <w:rStyle w:val="text"/>
                <w:rFonts w:asciiTheme="minorHAnsi" w:hAnsiTheme="minorHAnsi" w:cstheme="minorHAnsi"/>
                <w:sz w:val="18"/>
                <w:szCs w:val="18"/>
              </w:rPr>
              <w:t xml:space="preserve">, 9% </w:t>
            </w:r>
            <w:proofErr w:type="gramStart"/>
            <w:r w:rsidR="00EA766A" w:rsidRPr="00F14BDE">
              <w:rPr>
                <w:rStyle w:val="text"/>
                <w:rFonts w:asciiTheme="minorHAnsi" w:hAnsiTheme="minorHAnsi" w:cstheme="minorHAnsi"/>
                <w:sz w:val="18"/>
                <w:szCs w:val="18"/>
              </w:rPr>
              <w:t>disagree</w:t>
            </w:r>
            <w:proofErr w:type="gramEnd"/>
          </w:p>
          <w:p w14:paraId="5BAA3F31" w14:textId="77777777" w:rsidR="009C43EB" w:rsidRPr="00F14BDE" w:rsidRDefault="009C43EB" w:rsidP="00F800CC">
            <w:pPr>
              <w:rPr>
                <w:rStyle w:val="text"/>
                <w:rFonts w:asciiTheme="minorHAnsi" w:hAnsiTheme="minorHAnsi" w:cstheme="minorBidi"/>
                <w:sz w:val="18"/>
                <w:szCs w:val="18"/>
              </w:rPr>
            </w:pPr>
          </w:p>
          <w:p w14:paraId="0DF749B0" w14:textId="4CF7756C" w:rsidR="00F800CC" w:rsidRPr="00F14BDE" w:rsidRDefault="00F800CC" w:rsidP="00F800CC">
            <w:pPr>
              <w:rPr>
                <w:rFonts w:cstheme="minorHAnsi"/>
                <w:sz w:val="18"/>
                <w:szCs w:val="18"/>
              </w:rPr>
            </w:pPr>
            <w:r w:rsidRPr="00F14BDE">
              <w:rPr>
                <w:rStyle w:val="text"/>
                <w:rFonts w:asciiTheme="minorHAnsi" w:hAnsiTheme="minorHAnsi" w:cstheme="minorBidi"/>
                <w:sz w:val="18"/>
                <w:szCs w:val="18"/>
              </w:rPr>
              <w:t>This last year, I have had opportunities at work to learn and grow</w:t>
            </w:r>
            <w:r w:rsidR="00EA766A" w:rsidRPr="00F14BDE">
              <w:rPr>
                <w:rStyle w:val="text"/>
                <w:rFonts w:asciiTheme="minorHAnsi" w:hAnsiTheme="minorHAnsi" w:cstheme="minorBidi"/>
                <w:sz w:val="18"/>
                <w:szCs w:val="18"/>
              </w:rPr>
              <w:t xml:space="preserve">: </w:t>
            </w:r>
            <w:r w:rsidR="00EA766A" w:rsidRPr="00F14BDE">
              <w:rPr>
                <w:rStyle w:val="text"/>
                <w:rFonts w:asciiTheme="minorHAnsi" w:hAnsiTheme="minorHAnsi" w:cstheme="minorHAnsi"/>
                <w:sz w:val="18"/>
                <w:szCs w:val="18"/>
              </w:rPr>
              <w:t>73% strongly agree, 27% agree</w:t>
            </w:r>
          </w:p>
        </w:tc>
      </w:tr>
      <w:tr w:rsidR="00F800CC" w:rsidRPr="00F14BDE" w14:paraId="02106B78" w14:textId="77777777" w:rsidTr="6A8BDFAC">
        <w:tc>
          <w:tcPr>
            <w:tcW w:w="1580" w:type="dxa"/>
            <w:vMerge/>
          </w:tcPr>
          <w:p w14:paraId="6327FBC6" w14:textId="77777777" w:rsidR="00F800CC" w:rsidRPr="00F14BDE" w:rsidRDefault="00F800CC" w:rsidP="00F800CC">
            <w:pPr>
              <w:rPr>
                <w:rFonts w:cstheme="minorHAnsi"/>
                <w:sz w:val="20"/>
                <w:szCs w:val="20"/>
              </w:rPr>
            </w:pPr>
          </w:p>
        </w:tc>
        <w:tc>
          <w:tcPr>
            <w:tcW w:w="2410" w:type="dxa"/>
          </w:tcPr>
          <w:p w14:paraId="31EED86D" w14:textId="0B0745B0" w:rsidR="00F800CC" w:rsidRPr="00F14BDE" w:rsidRDefault="00F800CC" w:rsidP="00F800CC">
            <w:pPr>
              <w:pStyle w:val="TableParagraph"/>
              <w:ind w:right="124"/>
              <w:rPr>
                <w:rFonts w:asciiTheme="minorHAnsi" w:hAnsiTheme="minorHAnsi" w:cstheme="minorHAnsi"/>
                <w:sz w:val="18"/>
                <w:szCs w:val="18"/>
              </w:rPr>
            </w:pPr>
            <w:r w:rsidRPr="00F14BDE">
              <w:rPr>
                <w:rFonts w:asciiTheme="minorHAnsi" w:hAnsiTheme="minorHAnsi" w:cstheme="minorHAnsi"/>
                <w:sz w:val="18"/>
                <w:szCs w:val="18"/>
              </w:rPr>
              <w:t>Competitive compensation and benefits</w:t>
            </w:r>
          </w:p>
          <w:p w14:paraId="31092769" w14:textId="4739C302" w:rsidR="00F800CC" w:rsidRPr="00F14BDE" w:rsidRDefault="00F800CC" w:rsidP="00F800CC">
            <w:pPr>
              <w:pStyle w:val="TableParagraph"/>
              <w:ind w:left="104" w:right="124"/>
              <w:rPr>
                <w:rFonts w:asciiTheme="minorHAnsi" w:hAnsiTheme="minorHAnsi" w:cstheme="minorHAnsi"/>
                <w:sz w:val="18"/>
                <w:szCs w:val="18"/>
              </w:rPr>
            </w:pPr>
          </w:p>
          <w:p w14:paraId="0FF2BAB1" w14:textId="6BD557B8" w:rsidR="00F800CC" w:rsidRPr="00F14BDE" w:rsidRDefault="00F800CC" w:rsidP="00F800CC">
            <w:pPr>
              <w:pStyle w:val="Default"/>
              <w:rPr>
                <w:rFonts w:asciiTheme="minorHAnsi" w:hAnsiTheme="minorHAnsi" w:cstheme="minorHAnsi"/>
                <w:sz w:val="18"/>
                <w:szCs w:val="18"/>
              </w:rPr>
            </w:pPr>
            <w:r w:rsidRPr="00F14BDE">
              <w:rPr>
                <w:rFonts w:asciiTheme="minorHAnsi" w:hAnsiTheme="minorHAnsi" w:cstheme="minorHAnsi"/>
                <w:sz w:val="18"/>
                <w:szCs w:val="18"/>
              </w:rPr>
              <w:t>(ABO targets pay at the 50</w:t>
            </w:r>
            <w:r w:rsidRPr="00F14BDE">
              <w:rPr>
                <w:rFonts w:asciiTheme="minorHAnsi" w:hAnsiTheme="minorHAnsi" w:cstheme="minorHAnsi"/>
                <w:sz w:val="18"/>
                <w:szCs w:val="18"/>
                <w:vertAlign w:val="superscript"/>
              </w:rPr>
              <w:t>th</w:t>
            </w:r>
            <w:r w:rsidRPr="00F14BDE">
              <w:rPr>
                <w:rFonts w:asciiTheme="minorHAnsi" w:hAnsiTheme="minorHAnsi" w:cstheme="minorHAnsi"/>
                <w:sz w:val="18"/>
                <w:szCs w:val="18"/>
              </w:rPr>
              <w:t xml:space="preserve"> percentile of the competitive market total compensation</w:t>
            </w:r>
            <w:r w:rsidRPr="00F14BDE">
              <w:rPr>
                <w:rFonts w:asciiTheme="minorHAnsi" w:hAnsiTheme="minorHAnsi" w:cstheme="minorHAnsi"/>
                <w:color w:val="006450"/>
                <w:sz w:val="18"/>
                <w:szCs w:val="18"/>
              </w:rPr>
              <w:t>−</w:t>
            </w:r>
            <w:r w:rsidRPr="00F14BDE">
              <w:rPr>
                <w:rFonts w:asciiTheme="minorHAnsi" w:hAnsiTheme="minorHAnsi" w:cstheme="minorHAnsi"/>
                <w:sz w:val="18"/>
                <w:szCs w:val="18"/>
              </w:rPr>
              <w:t>ABO defines total compensation as including base salary, and benefits, including the ABO contribution to the 401K)</w:t>
            </w:r>
          </w:p>
        </w:tc>
        <w:tc>
          <w:tcPr>
            <w:tcW w:w="2395" w:type="dxa"/>
          </w:tcPr>
          <w:p w14:paraId="78408FEC" w14:textId="4BAEE9C7" w:rsidR="00F800CC" w:rsidRPr="00F14BDE" w:rsidRDefault="00F800CC" w:rsidP="00F800CC">
            <w:pPr>
              <w:pStyle w:val="Default"/>
              <w:rPr>
                <w:rFonts w:asciiTheme="minorHAnsi" w:hAnsiTheme="minorHAnsi" w:cstheme="minorHAnsi"/>
                <w:sz w:val="18"/>
                <w:szCs w:val="18"/>
              </w:rPr>
            </w:pPr>
            <w:r w:rsidRPr="00F14BDE">
              <w:rPr>
                <w:rFonts w:asciiTheme="minorHAnsi" w:hAnsiTheme="minorHAnsi" w:cstheme="minorHAnsi"/>
                <w:sz w:val="18"/>
                <w:szCs w:val="18"/>
              </w:rPr>
              <w:t>Meeting target</w:t>
            </w:r>
          </w:p>
          <w:p w14:paraId="6DF0D105" w14:textId="63EC61B2" w:rsidR="00F800CC" w:rsidRPr="00F14BDE" w:rsidRDefault="00F800CC" w:rsidP="00F800CC">
            <w:pPr>
              <w:rPr>
                <w:rFonts w:cstheme="minorHAnsi"/>
                <w:sz w:val="18"/>
                <w:szCs w:val="18"/>
              </w:rPr>
            </w:pPr>
          </w:p>
        </w:tc>
        <w:tc>
          <w:tcPr>
            <w:tcW w:w="2965" w:type="dxa"/>
          </w:tcPr>
          <w:p w14:paraId="4A8F99E9" w14:textId="35D279C3" w:rsidR="00F800CC" w:rsidRPr="00F14BDE" w:rsidRDefault="00F800CC" w:rsidP="00F800CC">
            <w:pPr>
              <w:rPr>
                <w:rFonts w:cstheme="minorHAnsi"/>
                <w:sz w:val="18"/>
                <w:szCs w:val="18"/>
              </w:rPr>
            </w:pPr>
            <w:r w:rsidRPr="00F14BDE">
              <w:rPr>
                <w:rFonts w:cstheme="minorHAnsi"/>
                <w:sz w:val="18"/>
                <w:szCs w:val="18"/>
              </w:rPr>
              <w:t>Meeting target</w:t>
            </w:r>
          </w:p>
        </w:tc>
      </w:tr>
      <w:tr w:rsidR="00F800CC" w:rsidRPr="00F14BDE" w14:paraId="2E81C7E4" w14:textId="77777777" w:rsidTr="6A8BDFAC">
        <w:tc>
          <w:tcPr>
            <w:tcW w:w="1580" w:type="dxa"/>
            <w:vMerge/>
          </w:tcPr>
          <w:p w14:paraId="34CD92C8" w14:textId="77777777" w:rsidR="00F800CC" w:rsidRPr="00F14BDE" w:rsidRDefault="00F800CC" w:rsidP="00F800CC">
            <w:pPr>
              <w:rPr>
                <w:rFonts w:cstheme="minorHAnsi"/>
                <w:sz w:val="20"/>
                <w:szCs w:val="20"/>
              </w:rPr>
            </w:pPr>
          </w:p>
        </w:tc>
        <w:tc>
          <w:tcPr>
            <w:tcW w:w="2410" w:type="dxa"/>
          </w:tcPr>
          <w:p w14:paraId="4D84D8AC" w14:textId="3E3A818F" w:rsidR="00F800CC" w:rsidRPr="00F14BDE" w:rsidRDefault="00F800CC" w:rsidP="00F800CC">
            <w:pPr>
              <w:rPr>
                <w:rFonts w:cstheme="minorHAnsi"/>
                <w:sz w:val="18"/>
                <w:szCs w:val="18"/>
              </w:rPr>
            </w:pPr>
            <w:r w:rsidRPr="00F14BDE">
              <w:rPr>
                <w:rFonts w:cstheme="minorHAnsi"/>
                <w:sz w:val="18"/>
                <w:szCs w:val="18"/>
              </w:rPr>
              <w:t>Staff retention</w:t>
            </w:r>
          </w:p>
        </w:tc>
        <w:tc>
          <w:tcPr>
            <w:tcW w:w="2395" w:type="dxa"/>
          </w:tcPr>
          <w:p w14:paraId="7C792C67" w14:textId="257711A3" w:rsidR="00F800CC" w:rsidRPr="00F14BDE" w:rsidRDefault="00F800CC" w:rsidP="00F800CC">
            <w:pPr>
              <w:rPr>
                <w:rFonts w:cstheme="minorHAnsi"/>
                <w:sz w:val="18"/>
                <w:szCs w:val="18"/>
              </w:rPr>
            </w:pPr>
            <w:r w:rsidRPr="00F14BDE">
              <w:rPr>
                <w:rFonts w:cstheme="minorHAnsi"/>
                <w:sz w:val="18"/>
                <w:szCs w:val="18"/>
              </w:rPr>
              <w:t>Three employees have left the ABO voluntarily during the past 20 years</w:t>
            </w:r>
          </w:p>
        </w:tc>
        <w:tc>
          <w:tcPr>
            <w:tcW w:w="2965" w:type="dxa"/>
          </w:tcPr>
          <w:p w14:paraId="4FA9572A" w14:textId="278A9527" w:rsidR="00F800CC" w:rsidRPr="00F14BDE" w:rsidRDefault="00F800CC" w:rsidP="00F800CC">
            <w:pPr>
              <w:rPr>
                <w:rFonts w:cstheme="minorHAnsi"/>
                <w:sz w:val="18"/>
                <w:szCs w:val="18"/>
              </w:rPr>
            </w:pPr>
            <w:r w:rsidRPr="00F14BDE">
              <w:rPr>
                <w:rFonts w:cstheme="minorHAnsi"/>
                <w:sz w:val="18"/>
                <w:szCs w:val="18"/>
              </w:rPr>
              <w:t>Three employees have left the ABO voluntarily during the past 20 years</w:t>
            </w:r>
          </w:p>
        </w:tc>
      </w:tr>
      <w:tr w:rsidR="00F800CC" w:rsidRPr="00F14BDE" w14:paraId="4951DAD9" w14:textId="77777777" w:rsidTr="6A8BDFAC">
        <w:tc>
          <w:tcPr>
            <w:tcW w:w="9350" w:type="dxa"/>
            <w:gridSpan w:val="4"/>
          </w:tcPr>
          <w:p w14:paraId="112165FA" w14:textId="1DA056CA" w:rsidR="00F800CC" w:rsidRPr="00964F77" w:rsidRDefault="00F800CC" w:rsidP="00F800CC">
            <w:pPr>
              <w:spacing w:before="120" w:after="120"/>
              <w:jc w:val="center"/>
              <w:rPr>
                <w:rFonts w:cstheme="minorHAnsi"/>
                <w:b/>
                <w:bCs/>
                <w:sz w:val="24"/>
                <w:szCs w:val="24"/>
              </w:rPr>
            </w:pPr>
            <w:r w:rsidRPr="00964F77">
              <w:rPr>
                <w:rFonts w:cstheme="minorHAnsi"/>
                <w:b/>
                <w:bCs/>
                <w:sz w:val="24"/>
                <w:szCs w:val="24"/>
              </w:rPr>
              <w:t>Finance</w:t>
            </w:r>
          </w:p>
        </w:tc>
      </w:tr>
      <w:tr w:rsidR="00F800CC" w:rsidRPr="00F14BDE" w14:paraId="1CCB3DAD" w14:textId="77777777" w:rsidTr="6A8BDFAC">
        <w:tc>
          <w:tcPr>
            <w:tcW w:w="1580" w:type="dxa"/>
            <w:vMerge w:val="restart"/>
          </w:tcPr>
          <w:p w14:paraId="02723901" w14:textId="32BAB881" w:rsidR="00F800CC" w:rsidRPr="00F14BDE" w:rsidRDefault="00F800CC" w:rsidP="00F800CC">
            <w:pPr>
              <w:rPr>
                <w:rFonts w:cstheme="minorHAnsi"/>
                <w:sz w:val="18"/>
                <w:szCs w:val="18"/>
              </w:rPr>
            </w:pPr>
            <w:r w:rsidRPr="00F14BDE">
              <w:rPr>
                <w:rFonts w:cstheme="minorHAnsi"/>
                <w:sz w:val="18"/>
                <w:szCs w:val="18"/>
              </w:rPr>
              <w:t>The ABO meets annual budget goals and maintains adequate reserves.</w:t>
            </w:r>
          </w:p>
        </w:tc>
        <w:tc>
          <w:tcPr>
            <w:tcW w:w="2410" w:type="dxa"/>
          </w:tcPr>
          <w:p w14:paraId="730191AF" w14:textId="0A3EDA39" w:rsidR="00F800CC" w:rsidRPr="00F14BDE" w:rsidRDefault="00F800CC" w:rsidP="00F800CC">
            <w:pPr>
              <w:rPr>
                <w:rFonts w:cstheme="minorHAnsi"/>
                <w:sz w:val="18"/>
                <w:szCs w:val="18"/>
              </w:rPr>
            </w:pPr>
            <w:r w:rsidRPr="00F14BDE">
              <w:rPr>
                <w:rFonts w:cstheme="minorHAnsi"/>
                <w:sz w:val="18"/>
                <w:szCs w:val="18"/>
              </w:rPr>
              <w:t>Net operating income</w:t>
            </w:r>
          </w:p>
        </w:tc>
        <w:tc>
          <w:tcPr>
            <w:tcW w:w="2395" w:type="dxa"/>
          </w:tcPr>
          <w:p w14:paraId="1E3EDADE" w14:textId="4939D54D" w:rsidR="00F800CC" w:rsidRPr="00F14BDE" w:rsidRDefault="00F800CC" w:rsidP="00F800CC">
            <w:pPr>
              <w:rPr>
                <w:rFonts w:cstheme="minorHAnsi"/>
                <w:sz w:val="18"/>
                <w:szCs w:val="18"/>
              </w:rPr>
            </w:pPr>
            <w:r w:rsidRPr="00F14BDE">
              <w:rPr>
                <w:rFonts w:cstheme="minorHAnsi"/>
                <w:sz w:val="18"/>
                <w:szCs w:val="18"/>
              </w:rPr>
              <w:t>$877K</w:t>
            </w:r>
          </w:p>
        </w:tc>
        <w:tc>
          <w:tcPr>
            <w:tcW w:w="2965" w:type="dxa"/>
          </w:tcPr>
          <w:p w14:paraId="470B1F32" w14:textId="4C4ABE5C" w:rsidR="00F800CC" w:rsidRPr="00F14BDE" w:rsidRDefault="00F800CC" w:rsidP="00F800CC">
            <w:pPr>
              <w:rPr>
                <w:rFonts w:cstheme="minorHAnsi"/>
                <w:sz w:val="18"/>
                <w:szCs w:val="18"/>
              </w:rPr>
            </w:pPr>
            <w:r w:rsidRPr="00F14BDE">
              <w:rPr>
                <w:rFonts w:cstheme="minorHAnsi"/>
                <w:sz w:val="18"/>
                <w:szCs w:val="18"/>
              </w:rPr>
              <w:t>Projected $1.</w:t>
            </w:r>
            <w:r w:rsidR="006A4C0D">
              <w:rPr>
                <w:rFonts w:cstheme="minorHAnsi"/>
                <w:sz w:val="18"/>
                <w:szCs w:val="18"/>
              </w:rPr>
              <w:t>3</w:t>
            </w:r>
            <w:r w:rsidR="006A4C0D" w:rsidRPr="00F14BDE">
              <w:rPr>
                <w:rFonts w:cstheme="minorHAnsi"/>
                <w:sz w:val="18"/>
                <w:szCs w:val="18"/>
              </w:rPr>
              <w:t>M</w:t>
            </w:r>
          </w:p>
          <w:p w14:paraId="6C5F3D9A" w14:textId="24C8DA93" w:rsidR="00F800CC" w:rsidRPr="00F14BDE" w:rsidRDefault="00F800CC" w:rsidP="00F800CC">
            <w:pPr>
              <w:rPr>
                <w:rFonts w:cstheme="minorHAnsi"/>
                <w:sz w:val="18"/>
                <w:szCs w:val="18"/>
              </w:rPr>
            </w:pPr>
            <w:r w:rsidRPr="00F14BDE">
              <w:rPr>
                <w:rFonts w:cstheme="minorHAnsi"/>
                <w:sz w:val="18"/>
                <w:szCs w:val="18"/>
              </w:rPr>
              <w:t>(decreased expenses by 15% over last five years)</w:t>
            </w:r>
          </w:p>
        </w:tc>
      </w:tr>
      <w:tr w:rsidR="00F800CC" w:rsidRPr="00F14BDE" w14:paraId="08882328" w14:textId="77777777" w:rsidTr="6A8BDFAC">
        <w:tc>
          <w:tcPr>
            <w:tcW w:w="1580" w:type="dxa"/>
            <w:vMerge/>
          </w:tcPr>
          <w:p w14:paraId="044CFC45" w14:textId="77777777" w:rsidR="00F800CC" w:rsidRPr="00F14BDE" w:rsidRDefault="00F800CC" w:rsidP="00F800CC">
            <w:pPr>
              <w:rPr>
                <w:rFonts w:cstheme="minorHAnsi"/>
                <w:sz w:val="18"/>
                <w:szCs w:val="18"/>
              </w:rPr>
            </w:pPr>
          </w:p>
        </w:tc>
        <w:tc>
          <w:tcPr>
            <w:tcW w:w="2410" w:type="dxa"/>
          </w:tcPr>
          <w:p w14:paraId="13D64B4F" w14:textId="77777777" w:rsidR="00F800CC" w:rsidRPr="00F14BDE" w:rsidRDefault="00F800CC" w:rsidP="00F800CC">
            <w:pPr>
              <w:rPr>
                <w:rFonts w:cstheme="minorHAnsi"/>
                <w:sz w:val="18"/>
                <w:szCs w:val="18"/>
              </w:rPr>
            </w:pPr>
            <w:r w:rsidRPr="00F14BDE">
              <w:rPr>
                <w:rFonts w:cstheme="minorHAnsi"/>
                <w:sz w:val="18"/>
                <w:szCs w:val="18"/>
              </w:rPr>
              <w:t>Budget</w:t>
            </w:r>
            <w:r w:rsidRPr="00F14BDE">
              <w:rPr>
                <w:rFonts w:cstheme="minorHAnsi"/>
                <w:spacing w:val="-2"/>
                <w:sz w:val="18"/>
                <w:szCs w:val="18"/>
              </w:rPr>
              <w:t xml:space="preserve"> </w:t>
            </w:r>
            <w:r w:rsidRPr="00F14BDE">
              <w:rPr>
                <w:rFonts w:cstheme="minorHAnsi"/>
                <w:sz w:val="18"/>
                <w:szCs w:val="18"/>
              </w:rPr>
              <w:t>approval</w:t>
            </w:r>
          </w:p>
          <w:p w14:paraId="1876A7DA" w14:textId="15C65E63" w:rsidR="00F800CC" w:rsidRPr="00F14BDE" w:rsidRDefault="00F800CC" w:rsidP="00F800CC">
            <w:pPr>
              <w:pStyle w:val="TableParagraph"/>
              <w:ind w:right="431"/>
              <w:rPr>
                <w:rFonts w:asciiTheme="minorHAnsi" w:hAnsiTheme="minorHAnsi" w:cstheme="minorHAnsi"/>
                <w:sz w:val="18"/>
                <w:szCs w:val="18"/>
              </w:rPr>
            </w:pPr>
            <w:r w:rsidRPr="00F14BDE">
              <w:rPr>
                <w:rFonts w:cstheme="minorHAnsi"/>
                <w:sz w:val="18"/>
                <w:szCs w:val="18"/>
              </w:rPr>
              <w:t>(</w:t>
            </w:r>
            <w:r w:rsidRPr="00F14BDE">
              <w:rPr>
                <w:rFonts w:asciiTheme="minorHAnsi" w:hAnsiTheme="minorHAnsi" w:cstheme="minorHAnsi"/>
                <w:sz w:val="18"/>
                <w:szCs w:val="18"/>
              </w:rPr>
              <w:t>Financial statements reviewed monthly by CEO and Administrator and quarterly by Finance Committee)</w:t>
            </w:r>
          </w:p>
        </w:tc>
        <w:tc>
          <w:tcPr>
            <w:tcW w:w="2395" w:type="dxa"/>
          </w:tcPr>
          <w:p w14:paraId="6B4545D1" w14:textId="77777777" w:rsidR="00F800CC" w:rsidRPr="00F14BDE" w:rsidRDefault="00F800CC" w:rsidP="00F800CC">
            <w:pPr>
              <w:rPr>
                <w:rFonts w:cstheme="minorHAnsi"/>
                <w:sz w:val="18"/>
                <w:szCs w:val="18"/>
              </w:rPr>
            </w:pPr>
            <w:r w:rsidRPr="00F14BDE">
              <w:rPr>
                <w:rFonts w:cstheme="minorHAnsi"/>
                <w:sz w:val="18"/>
                <w:szCs w:val="18"/>
              </w:rPr>
              <w:t>Yes</w:t>
            </w:r>
          </w:p>
          <w:p w14:paraId="1B12264C" w14:textId="1AF605B2" w:rsidR="00F800CC" w:rsidRPr="00F14BDE" w:rsidRDefault="00F800CC" w:rsidP="00F800CC">
            <w:pPr>
              <w:pStyle w:val="TableParagraph"/>
              <w:ind w:left="105" w:right="431"/>
              <w:rPr>
                <w:rFonts w:cstheme="minorHAnsi"/>
                <w:sz w:val="18"/>
                <w:szCs w:val="18"/>
              </w:rPr>
            </w:pPr>
          </w:p>
        </w:tc>
        <w:tc>
          <w:tcPr>
            <w:tcW w:w="2965" w:type="dxa"/>
          </w:tcPr>
          <w:p w14:paraId="547A45F3" w14:textId="77777777" w:rsidR="00F800CC" w:rsidRPr="00F14BDE" w:rsidRDefault="00F800CC" w:rsidP="00F800CC">
            <w:pPr>
              <w:rPr>
                <w:rFonts w:cstheme="minorHAnsi"/>
                <w:sz w:val="18"/>
                <w:szCs w:val="18"/>
              </w:rPr>
            </w:pPr>
            <w:r w:rsidRPr="00F14BDE">
              <w:rPr>
                <w:rFonts w:cstheme="minorHAnsi"/>
                <w:sz w:val="18"/>
                <w:szCs w:val="18"/>
              </w:rPr>
              <w:t>Yes</w:t>
            </w:r>
          </w:p>
          <w:p w14:paraId="2253EBC2" w14:textId="54D6EE21" w:rsidR="00F800CC" w:rsidRPr="00F14BDE" w:rsidRDefault="00F800CC" w:rsidP="00F800CC">
            <w:pPr>
              <w:pStyle w:val="TableParagraph"/>
              <w:ind w:left="105" w:right="431"/>
              <w:rPr>
                <w:rFonts w:cstheme="minorHAnsi"/>
                <w:sz w:val="18"/>
                <w:szCs w:val="18"/>
              </w:rPr>
            </w:pPr>
          </w:p>
        </w:tc>
      </w:tr>
      <w:tr w:rsidR="00F800CC" w:rsidRPr="00F14BDE" w14:paraId="7A0AEBC6" w14:textId="77777777" w:rsidTr="6A8BDFAC">
        <w:tc>
          <w:tcPr>
            <w:tcW w:w="1580" w:type="dxa"/>
            <w:vMerge/>
          </w:tcPr>
          <w:p w14:paraId="06CB1538" w14:textId="77777777" w:rsidR="00F800CC" w:rsidRPr="00F14BDE" w:rsidRDefault="00F800CC" w:rsidP="00F800CC">
            <w:pPr>
              <w:rPr>
                <w:rFonts w:cstheme="minorHAnsi"/>
                <w:sz w:val="18"/>
                <w:szCs w:val="18"/>
              </w:rPr>
            </w:pPr>
          </w:p>
        </w:tc>
        <w:tc>
          <w:tcPr>
            <w:tcW w:w="2410" w:type="dxa"/>
          </w:tcPr>
          <w:p w14:paraId="5C4C2894" w14:textId="77777777" w:rsidR="00F800CC" w:rsidRPr="00F14BDE" w:rsidRDefault="00F800CC" w:rsidP="00F800CC">
            <w:pPr>
              <w:rPr>
                <w:rFonts w:cstheme="minorHAnsi"/>
                <w:sz w:val="18"/>
                <w:szCs w:val="18"/>
              </w:rPr>
            </w:pPr>
            <w:r w:rsidRPr="00F14BDE">
              <w:rPr>
                <w:rFonts w:cstheme="minorHAnsi"/>
                <w:sz w:val="18"/>
                <w:szCs w:val="18"/>
              </w:rPr>
              <w:t>Reserve</w:t>
            </w:r>
            <w:r w:rsidRPr="00F14BDE">
              <w:rPr>
                <w:rFonts w:cstheme="minorHAnsi"/>
                <w:spacing w:val="-8"/>
                <w:sz w:val="18"/>
                <w:szCs w:val="18"/>
              </w:rPr>
              <w:t xml:space="preserve"> </w:t>
            </w:r>
            <w:r w:rsidRPr="00F14BDE">
              <w:rPr>
                <w:rFonts w:cstheme="minorHAnsi"/>
                <w:sz w:val="18"/>
                <w:szCs w:val="18"/>
              </w:rPr>
              <w:t xml:space="preserve">balance </w:t>
            </w:r>
          </w:p>
          <w:p w14:paraId="37F9C03D" w14:textId="10E21BFC" w:rsidR="00F800CC" w:rsidRPr="00F14BDE" w:rsidRDefault="00F800CC" w:rsidP="00F800CC">
            <w:pPr>
              <w:rPr>
                <w:rFonts w:cstheme="minorHAnsi"/>
                <w:sz w:val="18"/>
                <w:szCs w:val="18"/>
              </w:rPr>
            </w:pPr>
            <w:r w:rsidRPr="00F14BDE">
              <w:rPr>
                <w:rFonts w:cstheme="minorHAnsi"/>
                <w:sz w:val="18"/>
                <w:szCs w:val="18"/>
              </w:rPr>
              <w:t>(Goal is one-three year’s operating expenses.)</w:t>
            </w:r>
          </w:p>
        </w:tc>
        <w:tc>
          <w:tcPr>
            <w:tcW w:w="2395" w:type="dxa"/>
          </w:tcPr>
          <w:p w14:paraId="486F9AA3" w14:textId="13BC606B" w:rsidR="00F800CC" w:rsidRPr="00F14BDE" w:rsidRDefault="00F800CC" w:rsidP="00F800CC">
            <w:pPr>
              <w:pStyle w:val="TableParagraph"/>
              <w:rPr>
                <w:rFonts w:asciiTheme="minorHAnsi" w:hAnsiTheme="minorHAnsi" w:cstheme="minorHAnsi"/>
                <w:sz w:val="18"/>
                <w:szCs w:val="18"/>
              </w:rPr>
            </w:pPr>
            <w:r w:rsidRPr="00F14BDE">
              <w:rPr>
                <w:rFonts w:asciiTheme="minorHAnsi" w:hAnsiTheme="minorHAnsi" w:cstheme="minorHAnsi"/>
                <w:sz w:val="18"/>
                <w:szCs w:val="18"/>
              </w:rPr>
              <w:t>$6.7M (&gt;1X)</w:t>
            </w:r>
          </w:p>
          <w:p w14:paraId="0350B529" w14:textId="77777777" w:rsidR="00F800CC" w:rsidRPr="00F14BDE" w:rsidRDefault="00F800CC" w:rsidP="00F800CC">
            <w:pPr>
              <w:pStyle w:val="TableParagraph"/>
              <w:ind w:left="105"/>
              <w:rPr>
                <w:rFonts w:asciiTheme="minorHAnsi" w:hAnsiTheme="minorHAnsi" w:cstheme="minorHAnsi"/>
                <w:sz w:val="18"/>
                <w:szCs w:val="18"/>
              </w:rPr>
            </w:pPr>
          </w:p>
        </w:tc>
        <w:tc>
          <w:tcPr>
            <w:tcW w:w="2965" w:type="dxa"/>
          </w:tcPr>
          <w:p w14:paraId="297C2D11" w14:textId="5B816BD5" w:rsidR="00F800CC" w:rsidRPr="00F14BDE" w:rsidRDefault="00F800CC" w:rsidP="00F800CC">
            <w:pPr>
              <w:pStyle w:val="TableParagraph"/>
              <w:rPr>
                <w:rFonts w:asciiTheme="minorHAnsi" w:hAnsiTheme="minorHAnsi" w:cstheme="minorHAnsi"/>
                <w:sz w:val="18"/>
                <w:szCs w:val="18"/>
              </w:rPr>
            </w:pPr>
            <w:r w:rsidRPr="00F14BDE">
              <w:rPr>
                <w:rFonts w:asciiTheme="minorHAnsi" w:hAnsiTheme="minorHAnsi" w:cstheme="minorHAnsi"/>
                <w:sz w:val="18"/>
                <w:szCs w:val="18"/>
              </w:rPr>
              <w:t>$</w:t>
            </w:r>
            <w:r w:rsidR="000C174C" w:rsidRPr="00F14BDE">
              <w:rPr>
                <w:rFonts w:asciiTheme="minorHAnsi" w:hAnsiTheme="minorHAnsi" w:cstheme="minorHAnsi"/>
                <w:sz w:val="18"/>
                <w:szCs w:val="18"/>
              </w:rPr>
              <w:t>8</w:t>
            </w:r>
            <w:r w:rsidRPr="00F14BDE">
              <w:rPr>
                <w:rFonts w:asciiTheme="minorHAnsi" w:hAnsiTheme="minorHAnsi" w:cstheme="minorHAnsi"/>
                <w:sz w:val="18"/>
                <w:szCs w:val="18"/>
              </w:rPr>
              <w:t>.</w:t>
            </w:r>
            <w:r w:rsidR="000C174C" w:rsidRPr="00F14BDE">
              <w:rPr>
                <w:rFonts w:asciiTheme="minorHAnsi" w:hAnsiTheme="minorHAnsi" w:cstheme="minorHAnsi"/>
                <w:sz w:val="18"/>
                <w:szCs w:val="18"/>
              </w:rPr>
              <w:t>6</w:t>
            </w:r>
            <w:r w:rsidRPr="00F14BDE">
              <w:rPr>
                <w:rFonts w:asciiTheme="minorHAnsi" w:hAnsiTheme="minorHAnsi" w:cstheme="minorHAnsi"/>
                <w:sz w:val="18"/>
                <w:szCs w:val="18"/>
              </w:rPr>
              <w:t>M (2X)</w:t>
            </w:r>
          </w:p>
          <w:p w14:paraId="4A42A6EF" w14:textId="77777777" w:rsidR="00F800CC" w:rsidRPr="00F14BDE" w:rsidRDefault="00F800CC" w:rsidP="00F800CC">
            <w:pPr>
              <w:rPr>
                <w:rFonts w:cstheme="minorHAnsi"/>
                <w:sz w:val="18"/>
                <w:szCs w:val="18"/>
              </w:rPr>
            </w:pPr>
          </w:p>
        </w:tc>
      </w:tr>
      <w:tr w:rsidR="00F800CC" w:rsidRPr="00F14BDE" w14:paraId="434F2F2D" w14:textId="77777777" w:rsidTr="6A8BDFAC">
        <w:tc>
          <w:tcPr>
            <w:tcW w:w="1580" w:type="dxa"/>
          </w:tcPr>
          <w:p w14:paraId="6726A4F6" w14:textId="103ED5C9" w:rsidR="00F800CC" w:rsidRPr="00F14BDE" w:rsidRDefault="00F800CC" w:rsidP="00F800CC">
            <w:pPr>
              <w:rPr>
                <w:rFonts w:cstheme="minorHAnsi"/>
                <w:sz w:val="18"/>
                <w:szCs w:val="18"/>
              </w:rPr>
            </w:pPr>
            <w:r w:rsidRPr="00F14BDE">
              <w:rPr>
                <w:rFonts w:cstheme="minorHAnsi"/>
                <w:sz w:val="18"/>
                <w:szCs w:val="18"/>
              </w:rPr>
              <w:t>Annual audits of the ABO are satisfactory.</w:t>
            </w:r>
          </w:p>
        </w:tc>
        <w:tc>
          <w:tcPr>
            <w:tcW w:w="2410" w:type="dxa"/>
          </w:tcPr>
          <w:p w14:paraId="50936A13" w14:textId="693ED2EB" w:rsidR="00F800CC" w:rsidRPr="00F14BDE" w:rsidRDefault="00F800CC" w:rsidP="00F800CC">
            <w:pPr>
              <w:rPr>
                <w:rFonts w:cstheme="minorHAnsi"/>
                <w:sz w:val="18"/>
                <w:szCs w:val="18"/>
              </w:rPr>
            </w:pPr>
            <w:r w:rsidRPr="00F14BDE">
              <w:rPr>
                <w:rFonts w:cstheme="minorHAnsi"/>
                <w:sz w:val="18"/>
                <w:szCs w:val="18"/>
              </w:rPr>
              <w:t>Audit results</w:t>
            </w:r>
          </w:p>
        </w:tc>
        <w:tc>
          <w:tcPr>
            <w:tcW w:w="2395" w:type="dxa"/>
          </w:tcPr>
          <w:p w14:paraId="42594CA5" w14:textId="03932F6C" w:rsidR="00F800CC" w:rsidRPr="00F14BDE" w:rsidRDefault="00F800CC" w:rsidP="00F800CC">
            <w:pPr>
              <w:rPr>
                <w:rFonts w:cstheme="minorHAnsi"/>
                <w:sz w:val="18"/>
                <w:szCs w:val="18"/>
              </w:rPr>
            </w:pPr>
            <w:r w:rsidRPr="00F14BDE">
              <w:rPr>
                <w:rFonts w:cstheme="minorHAnsi"/>
                <w:sz w:val="18"/>
                <w:szCs w:val="18"/>
              </w:rPr>
              <w:t xml:space="preserve">Achieved </w:t>
            </w:r>
          </w:p>
        </w:tc>
        <w:tc>
          <w:tcPr>
            <w:tcW w:w="2965" w:type="dxa"/>
          </w:tcPr>
          <w:p w14:paraId="76DE2570" w14:textId="1A648AEB" w:rsidR="00F800CC" w:rsidRPr="00F14BDE" w:rsidRDefault="00F800CC" w:rsidP="00F800CC">
            <w:pPr>
              <w:rPr>
                <w:rFonts w:cstheme="minorHAnsi"/>
                <w:sz w:val="18"/>
                <w:szCs w:val="18"/>
              </w:rPr>
            </w:pPr>
            <w:r w:rsidRPr="00F14BDE">
              <w:rPr>
                <w:rFonts w:cstheme="minorHAnsi"/>
                <w:sz w:val="18"/>
                <w:szCs w:val="18"/>
              </w:rPr>
              <w:t>Achieved</w:t>
            </w:r>
          </w:p>
        </w:tc>
      </w:tr>
      <w:tr w:rsidR="00F800CC" w:rsidRPr="00DC7E85" w14:paraId="0F2BD83D" w14:textId="77777777" w:rsidTr="6A8BDFAC">
        <w:tc>
          <w:tcPr>
            <w:tcW w:w="1580" w:type="dxa"/>
          </w:tcPr>
          <w:p w14:paraId="463C586D" w14:textId="2CC7B048" w:rsidR="00F800CC" w:rsidRPr="00F14BDE" w:rsidRDefault="00F800CC" w:rsidP="00F800CC">
            <w:pPr>
              <w:pStyle w:val="TableParagraph"/>
              <w:rPr>
                <w:rFonts w:asciiTheme="minorHAnsi" w:hAnsiTheme="minorHAnsi" w:cstheme="minorHAnsi"/>
                <w:sz w:val="18"/>
                <w:szCs w:val="18"/>
              </w:rPr>
            </w:pPr>
            <w:r w:rsidRPr="00F14BDE">
              <w:rPr>
                <w:rFonts w:asciiTheme="minorHAnsi" w:hAnsiTheme="minorHAnsi" w:cstheme="minorHAnsi"/>
                <w:sz w:val="18"/>
                <w:szCs w:val="18"/>
              </w:rPr>
              <w:t xml:space="preserve">The ABO maintains </w:t>
            </w:r>
            <w:r w:rsidRPr="00F14BDE">
              <w:rPr>
                <w:rFonts w:cstheme="minorHAnsi"/>
                <w:sz w:val="18"/>
                <w:szCs w:val="18"/>
              </w:rPr>
              <w:t>Candid/GuideStar Platinum rating.</w:t>
            </w:r>
          </w:p>
        </w:tc>
        <w:tc>
          <w:tcPr>
            <w:tcW w:w="2410" w:type="dxa"/>
          </w:tcPr>
          <w:p w14:paraId="14191874" w14:textId="7DD7676F" w:rsidR="00F800CC" w:rsidRPr="00F14BDE" w:rsidRDefault="00F800CC" w:rsidP="00F800CC">
            <w:pPr>
              <w:rPr>
                <w:rFonts w:cstheme="minorHAnsi"/>
                <w:sz w:val="18"/>
                <w:szCs w:val="18"/>
              </w:rPr>
            </w:pPr>
            <w:r w:rsidRPr="00F14BDE">
              <w:rPr>
                <w:rFonts w:cstheme="minorHAnsi"/>
                <w:sz w:val="18"/>
                <w:szCs w:val="18"/>
              </w:rPr>
              <w:t>Rating status</w:t>
            </w:r>
          </w:p>
        </w:tc>
        <w:tc>
          <w:tcPr>
            <w:tcW w:w="2395" w:type="dxa"/>
          </w:tcPr>
          <w:p w14:paraId="21CBDF3A" w14:textId="2D0B1AA0" w:rsidR="00F800CC" w:rsidRPr="00F14BDE" w:rsidRDefault="00F800CC" w:rsidP="00F800CC">
            <w:pPr>
              <w:pStyle w:val="TableParagraph"/>
              <w:spacing w:line="267" w:lineRule="exact"/>
              <w:rPr>
                <w:rFonts w:asciiTheme="minorHAnsi" w:hAnsiTheme="minorHAnsi" w:cstheme="minorHAnsi"/>
                <w:sz w:val="18"/>
                <w:szCs w:val="18"/>
              </w:rPr>
            </w:pPr>
            <w:r w:rsidRPr="00F14BDE">
              <w:rPr>
                <w:rFonts w:asciiTheme="minorHAnsi" w:hAnsiTheme="minorHAnsi" w:cstheme="minorHAnsi"/>
                <w:sz w:val="18"/>
                <w:szCs w:val="18"/>
              </w:rPr>
              <w:t>Achieved</w:t>
            </w:r>
          </w:p>
        </w:tc>
        <w:tc>
          <w:tcPr>
            <w:tcW w:w="2965" w:type="dxa"/>
          </w:tcPr>
          <w:p w14:paraId="17E7D934" w14:textId="210D57F8" w:rsidR="00F800CC" w:rsidRPr="004952F5" w:rsidRDefault="00F800CC" w:rsidP="00F800CC">
            <w:pPr>
              <w:pStyle w:val="TableParagraph"/>
              <w:spacing w:line="267" w:lineRule="exact"/>
              <w:rPr>
                <w:rFonts w:asciiTheme="minorHAnsi" w:hAnsiTheme="minorHAnsi" w:cstheme="minorHAnsi"/>
                <w:sz w:val="18"/>
                <w:szCs w:val="18"/>
              </w:rPr>
            </w:pPr>
            <w:r w:rsidRPr="00F14BDE">
              <w:rPr>
                <w:rFonts w:asciiTheme="minorHAnsi" w:hAnsiTheme="minorHAnsi" w:cstheme="minorHAnsi"/>
                <w:sz w:val="18"/>
                <w:szCs w:val="18"/>
              </w:rPr>
              <w:t>Achieved</w:t>
            </w:r>
            <w:r w:rsidRPr="004952F5">
              <w:rPr>
                <w:rFonts w:asciiTheme="minorHAnsi" w:hAnsiTheme="minorHAnsi" w:cstheme="minorHAnsi"/>
                <w:sz w:val="18"/>
                <w:szCs w:val="18"/>
              </w:rPr>
              <w:t xml:space="preserve"> </w:t>
            </w:r>
          </w:p>
          <w:p w14:paraId="253F79AE" w14:textId="77777777" w:rsidR="00F800CC" w:rsidRPr="004952F5" w:rsidRDefault="00F800CC" w:rsidP="00F800CC">
            <w:pPr>
              <w:rPr>
                <w:rFonts w:cstheme="minorHAnsi"/>
                <w:sz w:val="18"/>
                <w:szCs w:val="18"/>
              </w:rPr>
            </w:pPr>
          </w:p>
        </w:tc>
      </w:tr>
    </w:tbl>
    <w:p w14:paraId="1DBD92EF" w14:textId="77777777" w:rsidR="00D35177" w:rsidRPr="00DC7E85" w:rsidRDefault="00D35177" w:rsidP="00DC7E85">
      <w:pPr>
        <w:spacing w:after="0"/>
        <w:rPr>
          <w:rFonts w:cstheme="minorHAnsi"/>
          <w:sz w:val="20"/>
          <w:szCs w:val="20"/>
        </w:rPr>
      </w:pPr>
    </w:p>
    <w:sectPr w:rsidR="00D35177" w:rsidRPr="00DC7E85">
      <w:footerReference w:type="default" r:id="rId12"/>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CF6CC" w14:textId="77777777" w:rsidR="009C7ECE" w:rsidRDefault="009C7ECE" w:rsidP="00106008">
      <w:pPr>
        <w:spacing w:after="0" w:line="240" w:lineRule="auto"/>
      </w:pPr>
      <w:r>
        <w:separator/>
      </w:r>
    </w:p>
  </w:endnote>
  <w:endnote w:type="continuationSeparator" w:id="0">
    <w:p w14:paraId="5F7ADE7E" w14:textId="77777777" w:rsidR="009C7ECE" w:rsidRDefault="009C7ECE" w:rsidP="00106008">
      <w:pPr>
        <w:spacing w:after="0" w:line="240" w:lineRule="auto"/>
      </w:pPr>
      <w:r>
        <w:continuationSeparator/>
      </w:r>
    </w:p>
  </w:endnote>
  <w:endnote w:type="continuationNotice" w:id="1">
    <w:p w14:paraId="7A80D911" w14:textId="77777777" w:rsidR="009C7ECE" w:rsidRDefault="009C7E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212901"/>
      <w:docPartObj>
        <w:docPartGallery w:val="Page Numbers (Bottom of Page)"/>
        <w:docPartUnique/>
      </w:docPartObj>
    </w:sdtPr>
    <w:sdtEndPr>
      <w:rPr>
        <w:noProof/>
      </w:rPr>
    </w:sdtEndPr>
    <w:sdtContent>
      <w:p w14:paraId="2BE9E9D5" w14:textId="22383889" w:rsidR="00106008" w:rsidRDefault="001060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B39801" w14:textId="77777777" w:rsidR="00106008" w:rsidRDefault="00106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A7583" w14:textId="77777777" w:rsidR="009C7ECE" w:rsidRDefault="009C7ECE" w:rsidP="00106008">
      <w:pPr>
        <w:spacing w:after="0" w:line="240" w:lineRule="auto"/>
      </w:pPr>
      <w:r>
        <w:separator/>
      </w:r>
    </w:p>
  </w:footnote>
  <w:footnote w:type="continuationSeparator" w:id="0">
    <w:p w14:paraId="73AA447F" w14:textId="77777777" w:rsidR="009C7ECE" w:rsidRDefault="009C7ECE" w:rsidP="00106008">
      <w:pPr>
        <w:spacing w:after="0" w:line="240" w:lineRule="auto"/>
      </w:pPr>
      <w:r>
        <w:continuationSeparator/>
      </w:r>
    </w:p>
  </w:footnote>
  <w:footnote w:type="continuationNotice" w:id="1">
    <w:p w14:paraId="753DE50A" w14:textId="77777777" w:rsidR="009C7ECE" w:rsidRDefault="009C7EC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0019D"/>
    <w:multiLevelType w:val="hybridMultilevel"/>
    <w:tmpl w:val="4A9E1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3B1ED8"/>
    <w:multiLevelType w:val="hybridMultilevel"/>
    <w:tmpl w:val="DD6AC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25785E"/>
    <w:multiLevelType w:val="hybridMultilevel"/>
    <w:tmpl w:val="1B0C0A2A"/>
    <w:lvl w:ilvl="0" w:tplc="2968C070">
      <w:numFmt w:val="bullet"/>
      <w:lvlText w:val=""/>
      <w:lvlJc w:val="left"/>
      <w:pPr>
        <w:ind w:left="830" w:hanging="360"/>
      </w:pPr>
      <w:rPr>
        <w:rFonts w:ascii="Symbol" w:eastAsia="Symbol" w:hAnsi="Symbol" w:cs="Symbol" w:hint="default"/>
        <w:w w:val="100"/>
        <w:sz w:val="22"/>
        <w:szCs w:val="22"/>
      </w:rPr>
    </w:lvl>
    <w:lvl w:ilvl="1" w:tplc="090426B0">
      <w:numFmt w:val="bullet"/>
      <w:lvlText w:val="•"/>
      <w:lvlJc w:val="left"/>
      <w:pPr>
        <w:ind w:left="1488" w:hanging="360"/>
      </w:pPr>
      <w:rPr>
        <w:rFonts w:hint="default"/>
      </w:rPr>
    </w:lvl>
    <w:lvl w:ilvl="2" w:tplc="A8F443EA">
      <w:numFmt w:val="bullet"/>
      <w:lvlText w:val="•"/>
      <w:lvlJc w:val="left"/>
      <w:pPr>
        <w:ind w:left="2137" w:hanging="360"/>
      </w:pPr>
      <w:rPr>
        <w:rFonts w:hint="default"/>
      </w:rPr>
    </w:lvl>
    <w:lvl w:ilvl="3" w:tplc="F2485CAE">
      <w:numFmt w:val="bullet"/>
      <w:lvlText w:val="•"/>
      <w:lvlJc w:val="left"/>
      <w:pPr>
        <w:ind w:left="2786" w:hanging="360"/>
      </w:pPr>
      <w:rPr>
        <w:rFonts w:hint="default"/>
      </w:rPr>
    </w:lvl>
    <w:lvl w:ilvl="4" w:tplc="051ECA4E">
      <w:numFmt w:val="bullet"/>
      <w:lvlText w:val="•"/>
      <w:lvlJc w:val="left"/>
      <w:pPr>
        <w:ind w:left="3435" w:hanging="360"/>
      </w:pPr>
      <w:rPr>
        <w:rFonts w:hint="default"/>
      </w:rPr>
    </w:lvl>
    <w:lvl w:ilvl="5" w:tplc="BE1E3E74">
      <w:numFmt w:val="bullet"/>
      <w:lvlText w:val="•"/>
      <w:lvlJc w:val="left"/>
      <w:pPr>
        <w:ind w:left="4084" w:hanging="360"/>
      </w:pPr>
      <w:rPr>
        <w:rFonts w:hint="default"/>
      </w:rPr>
    </w:lvl>
    <w:lvl w:ilvl="6" w:tplc="376A5C70">
      <w:numFmt w:val="bullet"/>
      <w:lvlText w:val="•"/>
      <w:lvlJc w:val="left"/>
      <w:pPr>
        <w:ind w:left="4732" w:hanging="360"/>
      </w:pPr>
      <w:rPr>
        <w:rFonts w:hint="default"/>
      </w:rPr>
    </w:lvl>
    <w:lvl w:ilvl="7" w:tplc="B3184980">
      <w:numFmt w:val="bullet"/>
      <w:lvlText w:val="•"/>
      <w:lvlJc w:val="left"/>
      <w:pPr>
        <w:ind w:left="5381" w:hanging="360"/>
      </w:pPr>
      <w:rPr>
        <w:rFonts w:hint="default"/>
      </w:rPr>
    </w:lvl>
    <w:lvl w:ilvl="8" w:tplc="26E44F42">
      <w:numFmt w:val="bullet"/>
      <w:lvlText w:val="•"/>
      <w:lvlJc w:val="left"/>
      <w:pPr>
        <w:ind w:left="6030" w:hanging="360"/>
      </w:pPr>
      <w:rPr>
        <w:rFonts w:hint="default"/>
      </w:rPr>
    </w:lvl>
  </w:abstractNum>
  <w:abstractNum w:abstractNumId="3" w15:restartNumberingAfterBreak="0">
    <w:nsid w:val="5D346123"/>
    <w:multiLevelType w:val="hybridMultilevel"/>
    <w:tmpl w:val="A0042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4804C1"/>
    <w:multiLevelType w:val="hybridMultilevel"/>
    <w:tmpl w:val="11CCFF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2E1D99"/>
    <w:multiLevelType w:val="hybridMultilevel"/>
    <w:tmpl w:val="FFFFFFFF"/>
    <w:lvl w:ilvl="0" w:tplc="6F601820">
      <w:start w:val="1"/>
      <w:numFmt w:val="bullet"/>
      <w:lvlText w:val="·"/>
      <w:lvlJc w:val="left"/>
      <w:pPr>
        <w:ind w:left="720" w:hanging="360"/>
      </w:pPr>
      <w:rPr>
        <w:rFonts w:ascii="Symbol" w:hAnsi="Symbol" w:hint="default"/>
      </w:rPr>
    </w:lvl>
    <w:lvl w:ilvl="1" w:tplc="DE087464">
      <w:start w:val="1"/>
      <w:numFmt w:val="bullet"/>
      <w:lvlText w:val="o"/>
      <w:lvlJc w:val="left"/>
      <w:pPr>
        <w:ind w:left="1440" w:hanging="360"/>
      </w:pPr>
      <w:rPr>
        <w:rFonts w:ascii="Courier New" w:hAnsi="Courier New" w:hint="default"/>
      </w:rPr>
    </w:lvl>
    <w:lvl w:ilvl="2" w:tplc="9A16ABAE">
      <w:start w:val="1"/>
      <w:numFmt w:val="bullet"/>
      <w:lvlText w:val=""/>
      <w:lvlJc w:val="left"/>
      <w:pPr>
        <w:ind w:left="2160" w:hanging="360"/>
      </w:pPr>
      <w:rPr>
        <w:rFonts w:ascii="Wingdings" w:hAnsi="Wingdings" w:hint="default"/>
      </w:rPr>
    </w:lvl>
    <w:lvl w:ilvl="3" w:tplc="C7A82BAA">
      <w:start w:val="1"/>
      <w:numFmt w:val="bullet"/>
      <w:lvlText w:val=""/>
      <w:lvlJc w:val="left"/>
      <w:pPr>
        <w:ind w:left="2880" w:hanging="360"/>
      </w:pPr>
      <w:rPr>
        <w:rFonts w:ascii="Symbol" w:hAnsi="Symbol" w:hint="default"/>
      </w:rPr>
    </w:lvl>
    <w:lvl w:ilvl="4" w:tplc="749CFBA8">
      <w:start w:val="1"/>
      <w:numFmt w:val="bullet"/>
      <w:lvlText w:val="o"/>
      <w:lvlJc w:val="left"/>
      <w:pPr>
        <w:ind w:left="3600" w:hanging="360"/>
      </w:pPr>
      <w:rPr>
        <w:rFonts w:ascii="Courier New" w:hAnsi="Courier New" w:hint="default"/>
      </w:rPr>
    </w:lvl>
    <w:lvl w:ilvl="5" w:tplc="103E77BC">
      <w:start w:val="1"/>
      <w:numFmt w:val="bullet"/>
      <w:lvlText w:val=""/>
      <w:lvlJc w:val="left"/>
      <w:pPr>
        <w:ind w:left="4320" w:hanging="360"/>
      </w:pPr>
      <w:rPr>
        <w:rFonts w:ascii="Wingdings" w:hAnsi="Wingdings" w:hint="default"/>
      </w:rPr>
    </w:lvl>
    <w:lvl w:ilvl="6" w:tplc="E7926A9A">
      <w:start w:val="1"/>
      <w:numFmt w:val="bullet"/>
      <w:lvlText w:val=""/>
      <w:lvlJc w:val="left"/>
      <w:pPr>
        <w:ind w:left="5040" w:hanging="360"/>
      </w:pPr>
      <w:rPr>
        <w:rFonts w:ascii="Symbol" w:hAnsi="Symbol" w:hint="default"/>
      </w:rPr>
    </w:lvl>
    <w:lvl w:ilvl="7" w:tplc="1BB44E1C">
      <w:start w:val="1"/>
      <w:numFmt w:val="bullet"/>
      <w:lvlText w:val="o"/>
      <w:lvlJc w:val="left"/>
      <w:pPr>
        <w:ind w:left="5760" w:hanging="360"/>
      </w:pPr>
      <w:rPr>
        <w:rFonts w:ascii="Courier New" w:hAnsi="Courier New" w:hint="default"/>
      </w:rPr>
    </w:lvl>
    <w:lvl w:ilvl="8" w:tplc="EA44E5D6">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5E"/>
    <w:rsid w:val="0000724A"/>
    <w:rsid w:val="00007974"/>
    <w:rsid w:val="00010063"/>
    <w:rsid w:val="0001166A"/>
    <w:rsid w:val="000116A9"/>
    <w:rsid w:val="0001251B"/>
    <w:rsid w:val="000204DC"/>
    <w:rsid w:val="00020710"/>
    <w:rsid w:val="000411F0"/>
    <w:rsid w:val="00043D61"/>
    <w:rsid w:val="00046551"/>
    <w:rsid w:val="000505B4"/>
    <w:rsid w:val="00054696"/>
    <w:rsid w:val="000557CB"/>
    <w:rsid w:val="00067F55"/>
    <w:rsid w:val="00074BAC"/>
    <w:rsid w:val="0009029B"/>
    <w:rsid w:val="000955A3"/>
    <w:rsid w:val="00096058"/>
    <w:rsid w:val="000974DE"/>
    <w:rsid w:val="000978F4"/>
    <w:rsid w:val="000A1107"/>
    <w:rsid w:val="000A299D"/>
    <w:rsid w:val="000A6024"/>
    <w:rsid w:val="000B1A3A"/>
    <w:rsid w:val="000B3A4E"/>
    <w:rsid w:val="000B3AC0"/>
    <w:rsid w:val="000B409F"/>
    <w:rsid w:val="000C174C"/>
    <w:rsid w:val="000C2640"/>
    <w:rsid w:val="000C4877"/>
    <w:rsid w:val="000C6D23"/>
    <w:rsid w:val="000D34C1"/>
    <w:rsid w:val="000E0D6D"/>
    <w:rsid w:val="000E6A31"/>
    <w:rsid w:val="000E71D8"/>
    <w:rsid w:val="00101FCB"/>
    <w:rsid w:val="00106008"/>
    <w:rsid w:val="0010651F"/>
    <w:rsid w:val="00111E5E"/>
    <w:rsid w:val="00117B8F"/>
    <w:rsid w:val="001329F3"/>
    <w:rsid w:val="00137432"/>
    <w:rsid w:val="00137DA7"/>
    <w:rsid w:val="001404CE"/>
    <w:rsid w:val="001438C3"/>
    <w:rsid w:val="00154DB8"/>
    <w:rsid w:val="001603E1"/>
    <w:rsid w:val="00162872"/>
    <w:rsid w:val="00164098"/>
    <w:rsid w:val="001640D6"/>
    <w:rsid w:val="0016503F"/>
    <w:rsid w:val="00165C47"/>
    <w:rsid w:val="001725E2"/>
    <w:rsid w:val="0017401A"/>
    <w:rsid w:val="00181D99"/>
    <w:rsid w:val="00191E76"/>
    <w:rsid w:val="00191F30"/>
    <w:rsid w:val="001966F4"/>
    <w:rsid w:val="001A7326"/>
    <w:rsid w:val="001B2EA9"/>
    <w:rsid w:val="001C031C"/>
    <w:rsid w:val="001C2864"/>
    <w:rsid w:val="001D6683"/>
    <w:rsid w:val="001E17F2"/>
    <w:rsid w:val="001E26C7"/>
    <w:rsid w:val="001F026E"/>
    <w:rsid w:val="001F11E5"/>
    <w:rsid w:val="001F17A5"/>
    <w:rsid w:val="001F4B69"/>
    <w:rsid w:val="001F6BE8"/>
    <w:rsid w:val="001F7502"/>
    <w:rsid w:val="00202C8F"/>
    <w:rsid w:val="002032EE"/>
    <w:rsid w:val="0020356B"/>
    <w:rsid w:val="002110FA"/>
    <w:rsid w:val="0021231B"/>
    <w:rsid w:val="00216251"/>
    <w:rsid w:val="0022003F"/>
    <w:rsid w:val="0022203B"/>
    <w:rsid w:val="002264F5"/>
    <w:rsid w:val="00226830"/>
    <w:rsid w:val="00234353"/>
    <w:rsid w:val="00234D1E"/>
    <w:rsid w:val="00240173"/>
    <w:rsid w:val="0026107D"/>
    <w:rsid w:val="00262C56"/>
    <w:rsid w:val="002650F7"/>
    <w:rsid w:val="00270F2E"/>
    <w:rsid w:val="002721E9"/>
    <w:rsid w:val="00275852"/>
    <w:rsid w:val="00285DE7"/>
    <w:rsid w:val="002873BA"/>
    <w:rsid w:val="0028782D"/>
    <w:rsid w:val="00292008"/>
    <w:rsid w:val="00292A18"/>
    <w:rsid w:val="00297BC9"/>
    <w:rsid w:val="002A29CC"/>
    <w:rsid w:val="002B4357"/>
    <w:rsid w:val="002C554F"/>
    <w:rsid w:val="002D0783"/>
    <w:rsid w:val="002D1ABD"/>
    <w:rsid w:val="002D1B4E"/>
    <w:rsid w:val="002E0086"/>
    <w:rsid w:val="002E4DED"/>
    <w:rsid w:val="002E7370"/>
    <w:rsid w:val="002E7F48"/>
    <w:rsid w:val="00300FFA"/>
    <w:rsid w:val="0030353F"/>
    <w:rsid w:val="003078BE"/>
    <w:rsid w:val="0031557A"/>
    <w:rsid w:val="00330CE9"/>
    <w:rsid w:val="003319D2"/>
    <w:rsid w:val="0033267A"/>
    <w:rsid w:val="00337C8C"/>
    <w:rsid w:val="00343EA0"/>
    <w:rsid w:val="003478AB"/>
    <w:rsid w:val="00355E74"/>
    <w:rsid w:val="00364DC9"/>
    <w:rsid w:val="00366F39"/>
    <w:rsid w:val="0038443C"/>
    <w:rsid w:val="00385F31"/>
    <w:rsid w:val="00386248"/>
    <w:rsid w:val="00387AA3"/>
    <w:rsid w:val="0039318D"/>
    <w:rsid w:val="00393344"/>
    <w:rsid w:val="003938E2"/>
    <w:rsid w:val="0039634D"/>
    <w:rsid w:val="003A7979"/>
    <w:rsid w:val="003B172B"/>
    <w:rsid w:val="003B6D02"/>
    <w:rsid w:val="003C1EBB"/>
    <w:rsid w:val="003D57A3"/>
    <w:rsid w:val="003D61BE"/>
    <w:rsid w:val="003E3387"/>
    <w:rsid w:val="003E3BEC"/>
    <w:rsid w:val="003E3F16"/>
    <w:rsid w:val="003E4EF4"/>
    <w:rsid w:val="003E55B1"/>
    <w:rsid w:val="003E79F6"/>
    <w:rsid w:val="004003C6"/>
    <w:rsid w:val="004147C7"/>
    <w:rsid w:val="0041572A"/>
    <w:rsid w:val="00430128"/>
    <w:rsid w:val="00434154"/>
    <w:rsid w:val="00435F1E"/>
    <w:rsid w:val="004444DF"/>
    <w:rsid w:val="00450C3D"/>
    <w:rsid w:val="0045323F"/>
    <w:rsid w:val="00453CC8"/>
    <w:rsid w:val="004653C8"/>
    <w:rsid w:val="004679D4"/>
    <w:rsid w:val="0047436B"/>
    <w:rsid w:val="004746CD"/>
    <w:rsid w:val="00481AB3"/>
    <w:rsid w:val="0048447E"/>
    <w:rsid w:val="004873AC"/>
    <w:rsid w:val="00487843"/>
    <w:rsid w:val="004952F5"/>
    <w:rsid w:val="004A162A"/>
    <w:rsid w:val="004A32CD"/>
    <w:rsid w:val="004A5E63"/>
    <w:rsid w:val="004C290B"/>
    <w:rsid w:val="004D1873"/>
    <w:rsid w:val="004D1DBB"/>
    <w:rsid w:val="004D30F8"/>
    <w:rsid w:val="004D3B20"/>
    <w:rsid w:val="004F3168"/>
    <w:rsid w:val="005024F3"/>
    <w:rsid w:val="0050558C"/>
    <w:rsid w:val="00510A2B"/>
    <w:rsid w:val="005169CE"/>
    <w:rsid w:val="0053076F"/>
    <w:rsid w:val="00531470"/>
    <w:rsid w:val="00536F1F"/>
    <w:rsid w:val="00550406"/>
    <w:rsid w:val="00560960"/>
    <w:rsid w:val="00565378"/>
    <w:rsid w:val="0056688B"/>
    <w:rsid w:val="00567B56"/>
    <w:rsid w:val="00575A75"/>
    <w:rsid w:val="005862B1"/>
    <w:rsid w:val="00586C5D"/>
    <w:rsid w:val="0059081B"/>
    <w:rsid w:val="005A2868"/>
    <w:rsid w:val="005A53CD"/>
    <w:rsid w:val="005D059F"/>
    <w:rsid w:val="005D259C"/>
    <w:rsid w:val="005D60F0"/>
    <w:rsid w:val="005E05A0"/>
    <w:rsid w:val="005E0CBF"/>
    <w:rsid w:val="005E4D6E"/>
    <w:rsid w:val="005E5E44"/>
    <w:rsid w:val="005F4120"/>
    <w:rsid w:val="00600659"/>
    <w:rsid w:val="00600946"/>
    <w:rsid w:val="0060505F"/>
    <w:rsid w:val="00605552"/>
    <w:rsid w:val="00611B01"/>
    <w:rsid w:val="00611C12"/>
    <w:rsid w:val="00622AFC"/>
    <w:rsid w:val="00623247"/>
    <w:rsid w:val="00633D5F"/>
    <w:rsid w:val="006407E5"/>
    <w:rsid w:val="00642568"/>
    <w:rsid w:val="00646582"/>
    <w:rsid w:val="00650C70"/>
    <w:rsid w:val="00652843"/>
    <w:rsid w:val="0065511E"/>
    <w:rsid w:val="00670866"/>
    <w:rsid w:val="006765B0"/>
    <w:rsid w:val="00677DB1"/>
    <w:rsid w:val="00687BD4"/>
    <w:rsid w:val="0069020D"/>
    <w:rsid w:val="006A4C0D"/>
    <w:rsid w:val="006B52E5"/>
    <w:rsid w:val="006D2012"/>
    <w:rsid w:val="006F0116"/>
    <w:rsid w:val="006F1603"/>
    <w:rsid w:val="00702EE0"/>
    <w:rsid w:val="007058CF"/>
    <w:rsid w:val="007215F8"/>
    <w:rsid w:val="00733794"/>
    <w:rsid w:val="00735922"/>
    <w:rsid w:val="00743DE4"/>
    <w:rsid w:val="00755C6B"/>
    <w:rsid w:val="007571C4"/>
    <w:rsid w:val="00767887"/>
    <w:rsid w:val="00775918"/>
    <w:rsid w:val="0078761B"/>
    <w:rsid w:val="007933F9"/>
    <w:rsid w:val="007951C0"/>
    <w:rsid w:val="00797879"/>
    <w:rsid w:val="007A2CA7"/>
    <w:rsid w:val="007A6474"/>
    <w:rsid w:val="007B076B"/>
    <w:rsid w:val="007B3207"/>
    <w:rsid w:val="007B6E1C"/>
    <w:rsid w:val="007C2C20"/>
    <w:rsid w:val="007E6387"/>
    <w:rsid w:val="007E70A9"/>
    <w:rsid w:val="007F28AC"/>
    <w:rsid w:val="007F3037"/>
    <w:rsid w:val="007F6E05"/>
    <w:rsid w:val="00805670"/>
    <w:rsid w:val="00813805"/>
    <w:rsid w:val="008149DE"/>
    <w:rsid w:val="00815D12"/>
    <w:rsid w:val="0082196F"/>
    <w:rsid w:val="0082371A"/>
    <w:rsid w:val="0083292F"/>
    <w:rsid w:val="0083353E"/>
    <w:rsid w:val="008440F9"/>
    <w:rsid w:val="0084426A"/>
    <w:rsid w:val="008569BA"/>
    <w:rsid w:val="00861914"/>
    <w:rsid w:val="00862018"/>
    <w:rsid w:val="00862B80"/>
    <w:rsid w:val="00866F54"/>
    <w:rsid w:val="008675DB"/>
    <w:rsid w:val="0087078C"/>
    <w:rsid w:val="008778DD"/>
    <w:rsid w:val="00880BF5"/>
    <w:rsid w:val="00881185"/>
    <w:rsid w:val="008821E2"/>
    <w:rsid w:val="008C111B"/>
    <w:rsid w:val="008C65C8"/>
    <w:rsid w:val="008C6DF1"/>
    <w:rsid w:val="008E4EC8"/>
    <w:rsid w:val="008E7D0C"/>
    <w:rsid w:val="008F1D2F"/>
    <w:rsid w:val="00902EE3"/>
    <w:rsid w:val="0090659F"/>
    <w:rsid w:val="00913C97"/>
    <w:rsid w:val="00915FB6"/>
    <w:rsid w:val="009211D2"/>
    <w:rsid w:val="00921D48"/>
    <w:rsid w:val="00926236"/>
    <w:rsid w:val="00926297"/>
    <w:rsid w:val="0093286E"/>
    <w:rsid w:val="009356CE"/>
    <w:rsid w:val="00950BCE"/>
    <w:rsid w:val="00952427"/>
    <w:rsid w:val="00952953"/>
    <w:rsid w:val="00953128"/>
    <w:rsid w:val="00956661"/>
    <w:rsid w:val="009574A8"/>
    <w:rsid w:val="009607E6"/>
    <w:rsid w:val="00964F77"/>
    <w:rsid w:val="0097038E"/>
    <w:rsid w:val="00970B8C"/>
    <w:rsid w:val="00971075"/>
    <w:rsid w:val="0097400A"/>
    <w:rsid w:val="00974111"/>
    <w:rsid w:val="0097521C"/>
    <w:rsid w:val="00992CE7"/>
    <w:rsid w:val="009B2A43"/>
    <w:rsid w:val="009B2C3E"/>
    <w:rsid w:val="009C1469"/>
    <w:rsid w:val="009C43EB"/>
    <w:rsid w:val="009C4C4A"/>
    <w:rsid w:val="009C7ECE"/>
    <w:rsid w:val="009D153B"/>
    <w:rsid w:val="009D329B"/>
    <w:rsid w:val="009D37BA"/>
    <w:rsid w:val="009D54E9"/>
    <w:rsid w:val="009D7A1C"/>
    <w:rsid w:val="009E64D0"/>
    <w:rsid w:val="009F03B8"/>
    <w:rsid w:val="00A02573"/>
    <w:rsid w:val="00A04775"/>
    <w:rsid w:val="00A04AD9"/>
    <w:rsid w:val="00A179FF"/>
    <w:rsid w:val="00A2036F"/>
    <w:rsid w:val="00A2084D"/>
    <w:rsid w:val="00A2557F"/>
    <w:rsid w:val="00A31801"/>
    <w:rsid w:val="00A319EC"/>
    <w:rsid w:val="00A36FEC"/>
    <w:rsid w:val="00A445C7"/>
    <w:rsid w:val="00A51AE4"/>
    <w:rsid w:val="00A52E51"/>
    <w:rsid w:val="00A5494E"/>
    <w:rsid w:val="00A57F92"/>
    <w:rsid w:val="00A65110"/>
    <w:rsid w:val="00A675E3"/>
    <w:rsid w:val="00A71B54"/>
    <w:rsid w:val="00A742EB"/>
    <w:rsid w:val="00A9252D"/>
    <w:rsid w:val="00A94FDF"/>
    <w:rsid w:val="00A956F3"/>
    <w:rsid w:val="00AA37DE"/>
    <w:rsid w:val="00AA4D08"/>
    <w:rsid w:val="00AB64DD"/>
    <w:rsid w:val="00AB68F0"/>
    <w:rsid w:val="00AC15D4"/>
    <w:rsid w:val="00AC68A4"/>
    <w:rsid w:val="00AE1858"/>
    <w:rsid w:val="00AF0A7E"/>
    <w:rsid w:val="00AF0BD9"/>
    <w:rsid w:val="00AF5074"/>
    <w:rsid w:val="00AF5856"/>
    <w:rsid w:val="00B05B2A"/>
    <w:rsid w:val="00B11682"/>
    <w:rsid w:val="00B228AE"/>
    <w:rsid w:val="00B2586E"/>
    <w:rsid w:val="00B317F7"/>
    <w:rsid w:val="00B34D99"/>
    <w:rsid w:val="00B40624"/>
    <w:rsid w:val="00B45F47"/>
    <w:rsid w:val="00B47AF9"/>
    <w:rsid w:val="00B56510"/>
    <w:rsid w:val="00B67041"/>
    <w:rsid w:val="00B72AF9"/>
    <w:rsid w:val="00B804DF"/>
    <w:rsid w:val="00B91326"/>
    <w:rsid w:val="00B91429"/>
    <w:rsid w:val="00B94BBA"/>
    <w:rsid w:val="00BA7B6B"/>
    <w:rsid w:val="00BB2887"/>
    <w:rsid w:val="00BB4A8D"/>
    <w:rsid w:val="00BB7D1E"/>
    <w:rsid w:val="00BC177F"/>
    <w:rsid w:val="00BC7A2E"/>
    <w:rsid w:val="00BD0B22"/>
    <w:rsid w:val="00BD332C"/>
    <w:rsid w:val="00BD4222"/>
    <w:rsid w:val="00BD75C8"/>
    <w:rsid w:val="00BE12DB"/>
    <w:rsid w:val="00BF0E71"/>
    <w:rsid w:val="00BF19CA"/>
    <w:rsid w:val="00BF7877"/>
    <w:rsid w:val="00C0035E"/>
    <w:rsid w:val="00C0361A"/>
    <w:rsid w:val="00C06A25"/>
    <w:rsid w:val="00C06E27"/>
    <w:rsid w:val="00C1539B"/>
    <w:rsid w:val="00C2201E"/>
    <w:rsid w:val="00C277DB"/>
    <w:rsid w:val="00C43294"/>
    <w:rsid w:val="00C51E74"/>
    <w:rsid w:val="00C60CEA"/>
    <w:rsid w:val="00C647CF"/>
    <w:rsid w:val="00C671EE"/>
    <w:rsid w:val="00C758E7"/>
    <w:rsid w:val="00CA1D4E"/>
    <w:rsid w:val="00CA6E3C"/>
    <w:rsid w:val="00CA7634"/>
    <w:rsid w:val="00CC430E"/>
    <w:rsid w:val="00CD628A"/>
    <w:rsid w:val="00CE554E"/>
    <w:rsid w:val="00CF093B"/>
    <w:rsid w:val="00D05630"/>
    <w:rsid w:val="00D21828"/>
    <w:rsid w:val="00D24334"/>
    <w:rsid w:val="00D33587"/>
    <w:rsid w:val="00D35177"/>
    <w:rsid w:val="00D369F4"/>
    <w:rsid w:val="00D413C6"/>
    <w:rsid w:val="00D503F9"/>
    <w:rsid w:val="00D51A1D"/>
    <w:rsid w:val="00D54D03"/>
    <w:rsid w:val="00D61095"/>
    <w:rsid w:val="00D6349D"/>
    <w:rsid w:val="00D65B0A"/>
    <w:rsid w:val="00D86397"/>
    <w:rsid w:val="00D874CA"/>
    <w:rsid w:val="00D93D5B"/>
    <w:rsid w:val="00DB3B84"/>
    <w:rsid w:val="00DB6606"/>
    <w:rsid w:val="00DC6FC5"/>
    <w:rsid w:val="00DC705C"/>
    <w:rsid w:val="00DC759F"/>
    <w:rsid w:val="00DC7E85"/>
    <w:rsid w:val="00DD0D3C"/>
    <w:rsid w:val="00DD55D2"/>
    <w:rsid w:val="00DE2C0E"/>
    <w:rsid w:val="00DE4349"/>
    <w:rsid w:val="00DE5DF6"/>
    <w:rsid w:val="00DE6256"/>
    <w:rsid w:val="00DF0DAF"/>
    <w:rsid w:val="00DF12C4"/>
    <w:rsid w:val="00DF3C04"/>
    <w:rsid w:val="00DF3D28"/>
    <w:rsid w:val="00E0089B"/>
    <w:rsid w:val="00E00C40"/>
    <w:rsid w:val="00E01156"/>
    <w:rsid w:val="00E06155"/>
    <w:rsid w:val="00E07294"/>
    <w:rsid w:val="00E11002"/>
    <w:rsid w:val="00E12A23"/>
    <w:rsid w:val="00E154DA"/>
    <w:rsid w:val="00E15C12"/>
    <w:rsid w:val="00E16614"/>
    <w:rsid w:val="00E208D1"/>
    <w:rsid w:val="00E21325"/>
    <w:rsid w:val="00E2340E"/>
    <w:rsid w:val="00E30090"/>
    <w:rsid w:val="00E33476"/>
    <w:rsid w:val="00E40BEF"/>
    <w:rsid w:val="00E420D0"/>
    <w:rsid w:val="00E426E6"/>
    <w:rsid w:val="00E46072"/>
    <w:rsid w:val="00E50F06"/>
    <w:rsid w:val="00E56727"/>
    <w:rsid w:val="00E62CA8"/>
    <w:rsid w:val="00E660CF"/>
    <w:rsid w:val="00E66ADE"/>
    <w:rsid w:val="00E71DC7"/>
    <w:rsid w:val="00E75B3F"/>
    <w:rsid w:val="00E801FA"/>
    <w:rsid w:val="00E826F4"/>
    <w:rsid w:val="00E91C01"/>
    <w:rsid w:val="00E93310"/>
    <w:rsid w:val="00E97275"/>
    <w:rsid w:val="00EA37C2"/>
    <w:rsid w:val="00EA3D52"/>
    <w:rsid w:val="00EA4B48"/>
    <w:rsid w:val="00EA4B7B"/>
    <w:rsid w:val="00EA766A"/>
    <w:rsid w:val="00EC103D"/>
    <w:rsid w:val="00EC4BBB"/>
    <w:rsid w:val="00EC5414"/>
    <w:rsid w:val="00EF3869"/>
    <w:rsid w:val="00EF3B92"/>
    <w:rsid w:val="00F04009"/>
    <w:rsid w:val="00F05B30"/>
    <w:rsid w:val="00F0645D"/>
    <w:rsid w:val="00F14BDE"/>
    <w:rsid w:val="00F20FAC"/>
    <w:rsid w:val="00F265FC"/>
    <w:rsid w:val="00F328C5"/>
    <w:rsid w:val="00F33624"/>
    <w:rsid w:val="00F33690"/>
    <w:rsid w:val="00F46811"/>
    <w:rsid w:val="00F53111"/>
    <w:rsid w:val="00F567A7"/>
    <w:rsid w:val="00F669AD"/>
    <w:rsid w:val="00F70573"/>
    <w:rsid w:val="00F73F29"/>
    <w:rsid w:val="00F7444A"/>
    <w:rsid w:val="00F74466"/>
    <w:rsid w:val="00F800CC"/>
    <w:rsid w:val="00F831ED"/>
    <w:rsid w:val="00F856A5"/>
    <w:rsid w:val="00F91217"/>
    <w:rsid w:val="00F96545"/>
    <w:rsid w:val="00F96EC9"/>
    <w:rsid w:val="00F972A6"/>
    <w:rsid w:val="00FA14D6"/>
    <w:rsid w:val="00FA2500"/>
    <w:rsid w:val="00FA6153"/>
    <w:rsid w:val="00FA73A0"/>
    <w:rsid w:val="00FB13C4"/>
    <w:rsid w:val="00FC1C96"/>
    <w:rsid w:val="00FC2677"/>
    <w:rsid w:val="00FC4A19"/>
    <w:rsid w:val="00FC692A"/>
    <w:rsid w:val="00FD02F4"/>
    <w:rsid w:val="00FD2E3B"/>
    <w:rsid w:val="00FD4E8C"/>
    <w:rsid w:val="00FD65ED"/>
    <w:rsid w:val="00FD6DAC"/>
    <w:rsid w:val="0167EF35"/>
    <w:rsid w:val="0266315C"/>
    <w:rsid w:val="03B577BD"/>
    <w:rsid w:val="03B5CA3C"/>
    <w:rsid w:val="0429504B"/>
    <w:rsid w:val="052C94BC"/>
    <w:rsid w:val="05457126"/>
    <w:rsid w:val="05A81EE9"/>
    <w:rsid w:val="05ABB5E7"/>
    <w:rsid w:val="05C520AC"/>
    <w:rsid w:val="062D3E1A"/>
    <w:rsid w:val="0636E203"/>
    <w:rsid w:val="0651B482"/>
    <w:rsid w:val="06C5A296"/>
    <w:rsid w:val="06C8651D"/>
    <w:rsid w:val="06ED187F"/>
    <w:rsid w:val="06EF5827"/>
    <w:rsid w:val="075180E5"/>
    <w:rsid w:val="07D09CBA"/>
    <w:rsid w:val="08108D34"/>
    <w:rsid w:val="08546077"/>
    <w:rsid w:val="0880DE1D"/>
    <w:rsid w:val="08956D36"/>
    <w:rsid w:val="08AE9989"/>
    <w:rsid w:val="08EC3B65"/>
    <w:rsid w:val="096CB38A"/>
    <w:rsid w:val="09C8DCFA"/>
    <w:rsid w:val="09D01561"/>
    <w:rsid w:val="0A86CB94"/>
    <w:rsid w:val="0ABE65D3"/>
    <w:rsid w:val="0AE6DA9F"/>
    <w:rsid w:val="0C2B5301"/>
    <w:rsid w:val="0C99CF75"/>
    <w:rsid w:val="0CFA3D12"/>
    <w:rsid w:val="0D2D4852"/>
    <w:rsid w:val="0D5C5A03"/>
    <w:rsid w:val="0D5E3504"/>
    <w:rsid w:val="0DB6C7CC"/>
    <w:rsid w:val="0DDD02CA"/>
    <w:rsid w:val="0DFA0880"/>
    <w:rsid w:val="0F1F5E5D"/>
    <w:rsid w:val="0F26D21F"/>
    <w:rsid w:val="0F3C06FC"/>
    <w:rsid w:val="0FA09E4B"/>
    <w:rsid w:val="0FF58224"/>
    <w:rsid w:val="10935E3D"/>
    <w:rsid w:val="10FBD640"/>
    <w:rsid w:val="112F083F"/>
    <w:rsid w:val="11898521"/>
    <w:rsid w:val="120DB743"/>
    <w:rsid w:val="12543258"/>
    <w:rsid w:val="1263FA66"/>
    <w:rsid w:val="12F07E9A"/>
    <w:rsid w:val="13428EE9"/>
    <w:rsid w:val="136F8A0D"/>
    <w:rsid w:val="13BA60B0"/>
    <w:rsid w:val="13E270B8"/>
    <w:rsid w:val="144DF3D8"/>
    <w:rsid w:val="1464ADC6"/>
    <w:rsid w:val="148A939E"/>
    <w:rsid w:val="14B5459D"/>
    <w:rsid w:val="14C3ECE0"/>
    <w:rsid w:val="14D67AF9"/>
    <w:rsid w:val="151F1C32"/>
    <w:rsid w:val="1529B684"/>
    <w:rsid w:val="158A2834"/>
    <w:rsid w:val="166EECE2"/>
    <w:rsid w:val="167FF753"/>
    <w:rsid w:val="16BFB0B9"/>
    <w:rsid w:val="16D52672"/>
    <w:rsid w:val="16F3122A"/>
    <w:rsid w:val="1721D301"/>
    <w:rsid w:val="172A7042"/>
    <w:rsid w:val="172FB6EC"/>
    <w:rsid w:val="17DFE3B6"/>
    <w:rsid w:val="180ABD43"/>
    <w:rsid w:val="184A44DF"/>
    <w:rsid w:val="1874E84A"/>
    <w:rsid w:val="19132451"/>
    <w:rsid w:val="1A627CCF"/>
    <w:rsid w:val="1A7CE7D7"/>
    <w:rsid w:val="1BBC9225"/>
    <w:rsid w:val="1BF8FBDC"/>
    <w:rsid w:val="1CB82969"/>
    <w:rsid w:val="1CE10F95"/>
    <w:rsid w:val="1CFD43F6"/>
    <w:rsid w:val="1D0BD637"/>
    <w:rsid w:val="1DE00F75"/>
    <w:rsid w:val="1E17A013"/>
    <w:rsid w:val="1E7B17EC"/>
    <w:rsid w:val="1E93402C"/>
    <w:rsid w:val="1EE3A76E"/>
    <w:rsid w:val="1F3AF03E"/>
    <w:rsid w:val="1FF0D64A"/>
    <w:rsid w:val="1FFF13BC"/>
    <w:rsid w:val="20031B2D"/>
    <w:rsid w:val="2012BC5C"/>
    <w:rsid w:val="2080CC13"/>
    <w:rsid w:val="21FFC36D"/>
    <w:rsid w:val="2279A980"/>
    <w:rsid w:val="22E46C03"/>
    <w:rsid w:val="23587709"/>
    <w:rsid w:val="23D5EA84"/>
    <w:rsid w:val="2447D5C0"/>
    <w:rsid w:val="25BB512E"/>
    <w:rsid w:val="263E0F01"/>
    <w:rsid w:val="26724A04"/>
    <w:rsid w:val="26790C39"/>
    <w:rsid w:val="26C4F740"/>
    <w:rsid w:val="272F5935"/>
    <w:rsid w:val="277AD92C"/>
    <w:rsid w:val="2792E59D"/>
    <w:rsid w:val="2860C7A1"/>
    <w:rsid w:val="28D849D2"/>
    <w:rsid w:val="29287FA1"/>
    <w:rsid w:val="2A2E9945"/>
    <w:rsid w:val="2A624F2A"/>
    <w:rsid w:val="2AA4D841"/>
    <w:rsid w:val="2ADA6070"/>
    <w:rsid w:val="2B02705C"/>
    <w:rsid w:val="2B25F08A"/>
    <w:rsid w:val="2B68BC36"/>
    <w:rsid w:val="2BA8D444"/>
    <w:rsid w:val="2C1884B9"/>
    <w:rsid w:val="2C40A8A2"/>
    <w:rsid w:val="2C67978F"/>
    <w:rsid w:val="2CD64189"/>
    <w:rsid w:val="2D360F73"/>
    <w:rsid w:val="2D845CB1"/>
    <w:rsid w:val="2E2A8B6D"/>
    <w:rsid w:val="2E6510B3"/>
    <w:rsid w:val="2F169BB8"/>
    <w:rsid w:val="2F70AD87"/>
    <w:rsid w:val="2F9B1D3E"/>
    <w:rsid w:val="30615181"/>
    <w:rsid w:val="30C8E58E"/>
    <w:rsid w:val="30F4AA82"/>
    <w:rsid w:val="3107DAA4"/>
    <w:rsid w:val="3108FA79"/>
    <w:rsid w:val="319B2A8D"/>
    <w:rsid w:val="31A8E88B"/>
    <w:rsid w:val="31B1934B"/>
    <w:rsid w:val="31B6F4B5"/>
    <w:rsid w:val="31CF9E5B"/>
    <w:rsid w:val="321B85B6"/>
    <w:rsid w:val="32F0AECF"/>
    <w:rsid w:val="3322760F"/>
    <w:rsid w:val="33257279"/>
    <w:rsid w:val="34226580"/>
    <w:rsid w:val="3453DA45"/>
    <w:rsid w:val="34C142DA"/>
    <w:rsid w:val="34D5924C"/>
    <w:rsid w:val="34FB813F"/>
    <w:rsid w:val="351E6C31"/>
    <w:rsid w:val="35A18D42"/>
    <w:rsid w:val="365004E6"/>
    <w:rsid w:val="365D133B"/>
    <w:rsid w:val="36C13101"/>
    <w:rsid w:val="37255AD4"/>
    <w:rsid w:val="378848DF"/>
    <w:rsid w:val="37F8E39C"/>
    <w:rsid w:val="3865142F"/>
    <w:rsid w:val="38715BC5"/>
    <w:rsid w:val="388383AA"/>
    <w:rsid w:val="38E6940A"/>
    <w:rsid w:val="3A3BA42A"/>
    <w:rsid w:val="3B09518D"/>
    <w:rsid w:val="3BE48467"/>
    <w:rsid w:val="3C244751"/>
    <w:rsid w:val="3C69DBC3"/>
    <w:rsid w:val="3C6A5517"/>
    <w:rsid w:val="3D250BED"/>
    <w:rsid w:val="3D83B16D"/>
    <w:rsid w:val="3DB01F69"/>
    <w:rsid w:val="3DCD9D18"/>
    <w:rsid w:val="3E1AD974"/>
    <w:rsid w:val="3E2B8993"/>
    <w:rsid w:val="3E90A82C"/>
    <w:rsid w:val="3EC52A15"/>
    <w:rsid w:val="3F5BE813"/>
    <w:rsid w:val="3F794702"/>
    <w:rsid w:val="3FA315FA"/>
    <w:rsid w:val="401BA01F"/>
    <w:rsid w:val="4090F072"/>
    <w:rsid w:val="40D8A4FF"/>
    <w:rsid w:val="4145152E"/>
    <w:rsid w:val="41F900CD"/>
    <w:rsid w:val="425190FE"/>
    <w:rsid w:val="42F0CF50"/>
    <w:rsid w:val="438A495A"/>
    <w:rsid w:val="4418C81F"/>
    <w:rsid w:val="44ADED6A"/>
    <w:rsid w:val="44DF542A"/>
    <w:rsid w:val="4536DA30"/>
    <w:rsid w:val="45638671"/>
    <w:rsid w:val="46714CE5"/>
    <w:rsid w:val="46769B9C"/>
    <w:rsid w:val="468142A1"/>
    <w:rsid w:val="46A41E63"/>
    <w:rsid w:val="46AEFD5D"/>
    <w:rsid w:val="47AD742D"/>
    <w:rsid w:val="47D48144"/>
    <w:rsid w:val="480F0766"/>
    <w:rsid w:val="481D1302"/>
    <w:rsid w:val="484C5514"/>
    <w:rsid w:val="4A298355"/>
    <w:rsid w:val="4A4E322E"/>
    <w:rsid w:val="4AFD35CE"/>
    <w:rsid w:val="4C590263"/>
    <w:rsid w:val="4C6C2A64"/>
    <w:rsid w:val="4C7E730E"/>
    <w:rsid w:val="4C81BD5D"/>
    <w:rsid w:val="4CE3BC7D"/>
    <w:rsid w:val="4DEEA2C5"/>
    <w:rsid w:val="4E167FE0"/>
    <w:rsid w:val="4F5DF24C"/>
    <w:rsid w:val="4F720BDD"/>
    <w:rsid w:val="4F86FC79"/>
    <w:rsid w:val="4F8836D5"/>
    <w:rsid w:val="502206D1"/>
    <w:rsid w:val="507CA670"/>
    <w:rsid w:val="508C42A9"/>
    <w:rsid w:val="50C65ECE"/>
    <w:rsid w:val="51918B41"/>
    <w:rsid w:val="520BD183"/>
    <w:rsid w:val="520FDCA3"/>
    <w:rsid w:val="523AC1C8"/>
    <w:rsid w:val="52F2D909"/>
    <w:rsid w:val="5311D771"/>
    <w:rsid w:val="53E5D352"/>
    <w:rsid w:val="53EACC4C"/>
    <w:rsid w:val="5539548C"/>
    <w:rsid w:val="559AD58C"/>
    <w:rsid w:val="55FF0968"/>
    <w:rsid w:val="561F07AE"/>
    <w:rsid w:val="56885F09"/>
    <w:rsid w:val="56F399FC"/>
    <w:rsid w:val="578CFA5E"/>
    <w:rsid w:val="57ECBD88"/>
    <w:rsid w:val="57FDD80C"/>
    <w:rsid w:val="594B3653"/>
    <w:rsid w:val="595F7FFF"/>
    <w:rsid w:val="5A0CC5AF"/>
    <w:rsid w:val="5A2C97B0"/>
    <w:rsid w:val="5A46FA86"/>
    <w:rsid w:val="5A63F596"/>
    <w:rsid w:val="5ADC1488"/>
    <w:rsid w:val="5BE10EEF"/>
    <w:rsid w:val="5C7B4320"/>
    <w:rsid w:val="5CDC82EC"/>
    <w:rsid w:val="5D75EC6B"/>
    <w:rsid w:val="5E3A9FC9"/>
    <w:rsid w:val="5EE58843"/>
    <w:rsid w:val="5F1CFB9C"/>
    <w:rsid w:val="60103A36"/>
    <w:rsid w:val="60AD5BA2"/>
    <w:rsid w:val="60F08EDF"/>
    <w:rsid w:val="616DD72A"/>
    <w:rsid w:val="61D1F9B6"/>
    <w:rsid w:val="61D24386"/>
    <w:rsid w:val="62617AED"/>
    <w:rsid w:val="62E9916E"/>
    <w:rsid w:val="62ECAFB3"/>
    <w:rsid w:val="63BFBA05"/>
    <w:rsid w:val="64DC19B8"/>
    <w:rsid w:val="656534FB"/>
    <w:rsid w:val="65C6FB72"/>
    <w:rsid w:val="664C01C6"/>
    <w:rsid w:val="6669B263"/>
    <w:rsid w:val="66CAC831"/>
    <w:rsid w:val="66F35605"/>
    <w:rsid w:val="6759CDAE"/>
    <w:rsid w:val="67C28874"/>
    <w:rsid w:val="67EFD7B9"/>
    <w:rsid w:val="68B9D816"/>
    <w:rsid w:val="694DE1AB"/>
    <w:rsid w:val="69E8C48F"/>
    <w:rsid w:val="6A32E862"/>
    <w:rsid w:val="6A394D37"/>
    <w:rsid w:val="6A8BDFAC"/>
    <w:rsid w:val="6AA18FD2"/>
    <w:rsid w:val="6BA757E5"/>
    <w:rsid w:val="6C5577D8"/>
    <w:rsid w:val="6C6DD877"/>
    <w:rsid w:val="6CDC28BA"/>
    <w:rsid w:val="6D67CD20"/>
    <w:rsid w:val="6DA8522F"/>
    <w:rsid w:val="6DC412C0"/>
    <w:rsid w:val="6DE93D76"/>
    <w:rsid w:val="6E488CB9"/>
    <w:rsid w:val="6EC5D04A"/>
    <w:rsid w:val="6FC70C21"/>
    <w:rsid w:val="70ADAF73"/>
    <w:rsid w:val="70EB0D3C"/>
    <w:rsid w:val="72603334"/>
    <w:rsid w:val="72AE8934"/>
    <w:rsid w:val="72C4B95C"/>
    <w:rsid w:val="72C81DF3"/>
    <w:rsid w:val="7312C5B3"/>
    <w:rsid w:val="73A06670"/>
    <w:rsid w:val="73CF53EF"/>
    <w:rsid w:val="74181C7F"/>
    <w:rsid w:val="749C1D44"/>
    <w:rsid w:val="74DC3F3F"/>
    <w:rsid w:val="75544CB0"/>
    <w:rsid w:val="77395003"/>
    <w:rsid w:val="7863C2B0"/>
    <w:rsid w:val="78AEC77B"/>
    <w:rsid w:val="78BD7657"/>
    <w:rsid w:val="78C943AE"/>
    <w:rsid w:val="796FFB3C"/>
    <w:rsid w:val="797B2D0B"/>
    <w:rsid w:val="797D28E9"/>
    <w:rsid w:val="79919586"/>
    <w:rsid w:val="7992C0D3"/>
    <w:rsid w:val="79B05057"/>
    <w:rsid w:val="7AFA7F7C"/>
    <w:rsid w:val="7BBDF03E"/>
    <w:rsid w:val="7C232118"/>
    <w:rsid w:val="7C71B98A"/>
    <w:rsid w:val="7C7EA779"/>
    <w:rsid w:val="7C7ED23D"/>
    <w:rsid w:val="7C945124"/>
    <w:rsid w:val="7D14C2FB"/>
    <w:rsid w:val="7D2D49E1"/>
    <w:rsid w:val="7D9717C5"/>
    <w:rsid w:val="7DD71DB7"/>
    <w:rsid w:val="7EA07E42"/>
    <w:rsid w:val="7EE76CA3"/>
    <w:rsid w:val="7EFB2EF6"/>
    <w:rsid w:val="7F158FE0"/>
    <w:rsid w:val="7F4B06D8"/>
    <w:rsid w:val="7FCA89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118A4"/>
  <w15:chartTrackingRefBased/>
  <w15:docId w15:val="{BB4D6F85-6716-431E-BFF0-9240F232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03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66F39"/>
    <w:pPr>
      <w:widowControl w:val="0"/>
      <w:autoSpaceDE w:val="0"/>
      <w:autoSpaceDN w:val="0"/>
      <w:spacing w:after="0" w:line="240" w:lineRule="auto"/>
    </w:pPr>
    <w:rPr>
      <w:rFonts w:ascii="Calibri" w:eastAsia="Calibri" w:hAnsi="Calibri" w:cs="Calibri"/>
    </w:rPr>
  </w:style>
  <w:style w:type="paragraph" w:styleId="ListParagraph">
    <w:name w:val="List Paragraph"/>
    <w:basedOn w:val="Normal"/>
    <w:uiPriority w:val="1"/>
    <w:qFormat/>
    <w:rsid w:val="00E75B3F"/>
    <w:pPr>
      <w:widowControl w:val="0"/>
      <w:autoSpaceDE w:val="0"/>
      <w:autoSpaceDN w:val="0"/>
      <w:spacing w:after="0" w:line="279" w:lineRule="exact"/>
      <w:ind w:left="937" w:hanging="361"/>
    </w:pPr>
    <w:rPr>
      <w:rFonts w:ascii="Calibri" w:eastAsia="Calibri" w:hAnsi="Calibri" w:cs="Calibri"/>
    </w:rPr>
  </w:style>
  <w:style w:type="character" w:customStyle="1" w:styleId="text">
    <w:name w:val="text"/>
    <w:rsid w:val="008149DE"/>
    <w:rPr>
      <w:rFonts w:ascii="Arial Unicode MS" w:eastAsia="Arial Unicode MS" w:hAnsi="Arial Unicode MS" w:cs="Arial Unicode MS"/>
      <w:sz w:val="20"/>
      <w:szCs w:val="20"/>
    </w:rPr>
  </w:style>
  <w:style w:type="paragraph" w:customStyle="1" w:styleId="Default">
    <w:name w:val="Default"/>
    <w:rsid w:val="00E12A2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607E6"/>
    <w:rPr>
      <w:sz w:val="16"/>
      <w:szCs w:val="16"/>
    </w:rPr>
  </w:style>
  <w:style w:type="paragraph" w:styleId="CommentText">
    <w:name w:val="annotation text"/>
    <w:basedOn w:val="Normal"/>
    <w:link w:val="CommentTextChar"/>
    <w:uiPriority w:val="99"/>
    <w:semiHidden/>
    <w:unhideWhenUsed/>
    <w:rsid w:val="009607E6"/>
    <w:pPr>
      <w:spacing w:line="240" w:lineRule="auto"/>
    </w:pPr>
    <w:rPr>
      <w:sz w:val="20"/>
      <w:szCs w:val="20"/>
    </w:rPr>
  </w:style>
  <w:style w:type="character" w:customStyle="1" w:styleId="CommentTextChar">
    <w:name w:val="Comment Text Char"/>
    <w:basedOn w:val="DefaultParagraphFont"/>
    <w:link w:val="CommentText"/>
    <w:uiPriority w:val="99"/>
    <w:semiHidden/>
    <w:rsid w:val="009607E6"/>
    <w:rPr>
      <w:sz w:val="20"/>
      <w:szCs w:val="20"/>
    </w:rPr>
  </w:style>
  <w:style w:type="paragraph" w:styleId="CommentSubject">
    <w:name w:val="annotation subject"/>
    <w:basedOn w:val="CommentText"/>
    <w:next w:val="CommentText"/>
    <w:link w:val="CommentSubjectChar"/>
    <w:uiPriority w:val="99"/>
    <w:semiHidden/>
    <w:unhideWhenUsed/>
    <w:rsid w:val="009607E6"/>
    <w:rPr>
      <w:b/>
      <w:bCs/>
    </w:rPr>
  </w:style>
  <w:style w:type="character" w:customStyle="1" w:styleId="CommentSubjectChar">
    <w:name w:val="Comment Subject Char"/>
    <w:basedOn w:val="CommentTextChar"/>
    <w:link w:val="CommentSubject"/>
    <w:uiPriority w:val="99"/>
    <w:semiHidden/>
    <w:rsid w:val="009607E6"/>
    <w:rPr>
      <w:b/>
      <w:bCs/>
      <w:sz w:val="20"/>
      <w:szCs w:val="20"/>
    </w:rPr>
  </w:style>
  <w:style w:type="paragraph" w:styleId="BalloonText">
    <w:name w:val="Balloon Text"/>
    <w:basedOn w:val="Normal"/>
    <w:link w:val="BalloonTextChar"/>
    <w:uiPriority w:val="99"/>
    <w:semiHidden/>
    <w:unhideWhenUsed/>
    <w:rsid w:val="00960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7E6"/>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106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008"/>
  </w:style>
  <w:style w:type="paragraph" w:styleId="Footer">
    <w:name w:val="footer"/>
    <w:basedOn w:val="Normal"/>
    <w:link w:val="FooterChar"/>
    <w:uiPriority w:val="99"/>
    <w:unhideWhenUsed/>
    <w:rsid w:val="00106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008"/>
  </w:style>
  <w:style w:type="paragraph" w:styleId="BodyText">
    <w:name w:val="Body Text"/>
    <w:basedOn w:val="Normal"/>
    <w:link w:val="BodyTextChar"/>
    <w:uiPriority w:val="1"/>
    <w:qFormat/>
    <w:rsid w:val="00E91C01"/>
    <w:pPr>
      <w:widowControl w:val="0"/>
      <w:autoSpaceDE w:val="0"/>
      <w:autoSpaceDN w:val="0"/>
      <w:spacing w:after="0" w:line="240" w:lineRule="auto"/>
      <w:ind w:left="937" w:hanging="361"/>
    </w:pPr>
    <w:rPr>
      <w:rFonts w:ascii="Calibri" w:eastAsia="Calibri" w:hAnsi="Calibri" w:cs="Calibri"/>
    </w:rPr>
  </w:style>
  <w:style w:type="character" w:customStyle="1" w:styleId="BodyTextChar">
    <w:name w:val="Body Text Char"/>
    <w:basedOn w:val="DefaultParagraphFont"/>
    <w:link w:val="BodyText"/>
    <w:uiPriority w:val="1"/>
    <w:rsid w:val="00E91C01"/>
    <w:rPr>
      <w:rFonts w:ascii="Calibri" w:eastAsia="Calibri" w:hAnsi="Calibri" w:cs="Calibri"/>
    </w:rPr>
  </w:style>
  <w:style w:type="paragraph" w:styleId="Revision">
    <w:name w:val="Revision"/>
    <w:hidden/>
    <w:uiPriority w:val="99"/>
    <w:semiHidden/>
    <w:rsid w:val="002343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9DE30E660F6554C9DAF367F26EAA621" ma:contentTypeVersion="12" ma:contentTypeDescription="Create a new document." ma:contentTypeScope="" ma:versionID="3776819c2c6d8cc438a1182f23e1f544">
  <xsd:schema xmlns:xsd="http://www.w3.org/2001/XMLSchema" xmlns:xs="http://www.w3.org/2001/XMLSchema" xmlns:p="http://schemas.microsoft.com/office/2006/metadata/properties" xmlns:ns2="298aa2a0-433b-4041-ac2a-95180fdcf8f2" xmlns:ns3="6ebc16ec-557c-467e-a3b0-d2973512b8df" targetNamespace="http://schemas.microsoft.com/office/2006/metadata/properties" ma:root="true" ma:fieldsID="b4d90d8908ed64a66fc21be02c3213a4" ns2:_="" ns3:_="">
    <xsd:import namespace="298aa2a0-433b-4041-ac2a-95180fdcf8f2"/>
    <xsd:import namespace="6ebc16ec-557c-467e-a3b0-d2973512b8d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aa2a0-433b-4041-ac2a-95180fdcf8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bc16ec-557c-467e-a3b0-d2973512b8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6B7C46-A4B4-415D-B42B-5AD924A21D76}">
  <ds:schemaRefs>
    <ds:schemaRef ds:uri="http://schemas.microsoft.com/sharepoint/events"/>
  </ds:schemaRefs>
</ds:datastoreItem>
</file>

<file path=customXml/itemProps2.xml><?xml version="1.0" encoding="utf-8"?>
<ds:datastoreItem xmlns:ds="http://schemas.openxmlformats.org/officeDocument/2006/customXml" ds:itemID="{E71639F8-BA1E-4C68-84AF-8071E161F043}">
  <ds:schemaRef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http://purl.org/dc/terms/"/>
    <ds:schemaRef ds:uri="6ebc16ec-557c-467e-a3b0-d2973512b8df"/>
    <ds:schemaRef ds:uri="298aa2a0-433b-4041-ac2a-95180fdcf8f2"/>
    <ds:schemaRef ds:uri="http://www.w3.org/XML/1998/namespace"/>
  </ds:schemaRefs>
</ds:datastoreItem>
</file>

<file path=customXml/itemProps3.xml><?xml version="1.0" encoding="utf-8"?>
<ds:datastoreItem xmlns:ds="http://schemas.openxmlformats.org/officeDocument/2006/customXml" ds:itemID="{6B3FB8DD-65B4-40DF-A682-FA2A3D51A4F4}">
  <ds:schemaRefs>
    <ds:schemaRef ds:uri="http://schemas.openxmlformats.org/officeDocument/2006/bibliography"/>
  </ds:schemaRefs>
</ds:datastoreItem>
</file>

<file path=customXml/itemProps4.xml><?xml version="1.0" encoding="utf-8"?>
<ds:datastoreItem xmlns:ds="http://schemas.openxmlformats.org/officeDocument/2006/customXml" ds:itemID="{2FDF2ABA-EEEA-44A1-8B5C-45509B545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aa2a0-433b-4041-ac2a-95180fdcf8f2"/>
    <ds:schemaRef ds:uri="6ebc16ec-557c-467e-a3b0-d2973512b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099657-BF8B-4C7D-8A5F-9D07BB1AD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3282</Words>
  <Characters>18709</Characters>
  <Application>Microsoft Office Word</Application>
  <DocSecurity>0</DocSecurity>
  <Lines>155</Lines>
  <Paragraphs>43</Paragraphs>
  <ScaleCrop>false</ScaleCrop>
  <Company/>
  <LinksUpToDate>false</LinksUpToDate>
  <CharactersWithSpaces>21948</CharactersWithSpaces>
  <SharedDoc>false</SharedDoc>
  <HLinks>
    <vt:vector size="18" baseType="variant">
      <vt:variant>
        <vt:i4>4194408</vt:i4>
      </vt:variant>
      <vt:variant>
        <vt:i4>6</vt:i4>
      </vt:variant>
      <vt:variant>
        <vt:i4>0</vt:i4>
      </vt:variant>
      <vt:variant>
        <vt:i4>5</vt:i4>
      </vt:variant>
      <vt:variant>
        <vt:lpwstr>mailto:sschnabel@abop.org</vt:lpwstr>
      </vt:variant>
      <vt:variant>
        <vt:lpwstr/>
      </vt:variant>
      <vt:variant>
        <vt:i4>4194408</vt:i4>
      </vt:variant>
      <vt:variant>
        <vt:i4>3</vt:i4>
      </vt:variant>
      <vt:variant>
        <vt:i4>0</vt:i4>
      </vt:variant>
      <vt:variant>
        <vt:i4>5</vt:i4>
      </vt:variant>
      <vt:variant>
        <vt:lpwstr>mailto:sschnabel@abop.org</vt:lpwstr>
      </vt:variant>
      <vt:variant>
        <vt:lpwstr/>
      </vt:variant>
      <vt:variant>
        <vt:i4>4194408</vt:i4>
      </vt:variant>
      <vt:variant>
        <vt:i4>0</vt:i4>
      </vt:variant>
      <vt:variant>
        <vt:i4>0</vt:i4>
      </vt:variant>
      <vt:variant>
        <vt:i4>5</vt:i4>
      </vt:variant>
      <vt:variant>
        <vt:lpwstr>mailto:sschnabel@abop.org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 Comber</dc:creator>
  <cp:keywords/>
  <dc:description/>
  <cp:lastModifiedBy>Beth Ann Comber</cp:lastModifiedBy>
  <cp:revision>4</cp:revision>
  <dcterms:created xsi:type="dcterms:W3CDTF">2021-03-01T21:30:00Z</dcterms:created>
  <dcterms:modified xsi:type="dcterms:W3CDTF">2021-03-02T20:24:00Z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0x01010099DE30E660F6554C9DAF367F26EAA621</vt:lpwstr>
  </property>
</Properties>
</file>