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11DA" w14:textId="43F58FBD" w:rsidR="00AB5128" w:rsidRDefault="006D2FAF" w:rsidP="00C81422">
      <w:pPr>
        <w:pStyle w:val="BodyText"/>
        <w:ind w:left="163"/>
        <w:jc w:val="center"/>
        <w:rPr>
          <w:b/>
        </w:rPr>
      </w:pPr>
      <w:r>
        <w:rPr>
          <w:b/>
        </w:rPr>
        <w:t xml:space="preserve">ABO </w:t>
      </w:r>
      <w:r w:rsidR="00AB5128">
        <w:rPr>
          <w:b/>
        </w:rPr>
        <w:t>IMPROVEMENT IN MEDICAL PRACTICE</w:t>
      </w:r>
      <w:r w:rsidR="002B4D19">
        <w:rPr>
          <w:b/>
        </w:rPr>
        <w:t xml:space="preserve"> </w:t>
      </w:r>
      <w:r>
        <w:rPr>
          <w:b/>
        </w:rPr>
        <w:t>ACTIVITY</w:t>
      </w:r>
    </w:p>
    <w:p w14:paraId="4D76AFAF" w14:textId="6A6BEA66" w:rsidR="00E63E58" w:rsidRPr="00C81422" w:rsidRDefault="006D2FAF" w:rsidP="00C81422">
      <w:pPr>
        <w:pStyle w:val="BodyText"/>
        <w:ind w:left="163"/>
        <w:jc w:val="center"/>
        <w:rPr>
          <w:b/>
        </w:rPr>
      </w:pPr>
      <w:r>
        <w:rPr>
          <w:b/>
        </w:rPr>
        <w:t>(</w:t>
      </w:r>
      <w:bookmarkStart w:id="0" w:name="_GoBack"/>
      <w:bookmarkEnd w:id="0"/>
      <w:r>
        <w:rPr>
          <w:b/>
        </w:rPr>
        <w:t>CLINICAL)</w:t>
      </w:r>
    </w:p>
    <w:p w14:paraId="4D76AFB0" w14:textId="77777777" w:rsidR="00E63E58" w:rsidRDefault="00E63E58">
      <w:pPr>
        <w:pStyle w:val="BodyText"/>
        <w:spacing w:before="2"/>
        <w:rPr>
          <w:sz w:val="22"/>
        </w:rPr>
      </w:pPr>
    </w:p>
    <w:p w14:paraId="4D76AFB1" w14:textId="77777777" w:rsidR="00E63E58" w:rsidRPr="003F6609" w:rsidRDefault="003F6609" w:rsidP="003F6609">
      <w:pPr>
        <w:pStyle w:val="BodyText"/>
        <w:spacing w:before="52"/>
        <w:ind w:left="163"/>
        <w:rPr>
          <w:b/>
        </w:rPr>
      </w:pPr>
      <w:r w:rsidRPr="003F6609">
        <w:rPr>
          <w:b/>
        </w:rPr>
        <w:t>Topic</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E63E58" w:rsidRPr="003F6609" w14:paraId="4D76AFB4" w14:textId="77777777" w:rsidTr="00BF4D13">
        <w:trPr>
          <w:trHeight w:hRule="exact" w:val="1099"/>
        </w:trPr>
        <w:tc>
          <w:tcPr>
            <w:tcW w:w="3673" w:type="dxa"/>
          </w:tcPr>
          <w:p w14:paraId="4D76AFB2" w14:textId="215BE935" w:rsidR="00E63E58" w:rsidRPr="009D3887" w:rsidRDefault="0047416E">
            <w:pPr>
              <w:pStyle w:val="TableParagraph"/>
              <w:spacing w:line="273" w:lineRule="exact"/>
              <w:ind w:left="51" w:right="336"/>
            </w:pPr>
            <w:r w:rsidRPr="009D3887">
              <w:rPr>
                <w:b/>
              </w:rPr>
              <w:t>Title of Project</w:t>
            </w:r>
            <w:r w:rsidR="003F6609" w:rsidRPr="009D3887">
              <w:t>:</w:t>
            </w:r>
          </w:p>
        </w:tc>
        <w:tc>
          <w:tcPr>
            <w:tcW w:w="7099" w:type="dxa"/>
            <w:vAlign w:val="center"/>
          </w:tcPr>
          <w:p w14:paraId="4D76AFB3" w14:textId="17F5DFFA" w:rsidR="00E63E58" w:rsidRPr="00BF4D13" w:rsidRDefault="00331612" w:rsidP="006E14E3">
            <w:pPr>
              <w:pStyle w:val="Heading1"/>
              <w:spacing w:after="240"/>
              <w:ind w:right="288"/>
              <w:jc w:val="center"/>
              <w:rPr>
                <w:rFonts w:cstheme="minorHAnsi"/>
                <w:color w:val="auto"/>
                <w:sz w:val="22"/>
                <w:szCs w:val="22"/>
              </w:rPr>
            </w:pPr>
            <w:r w:rsidRPr="00BF4D13">
              <w:rPr>
                <w:color w:val="auto"/>
                <w:sz w:val="22"/>
                <w:szCs w:val="22"/>
              </w:rPr>
              <w:t>Improved Documentation for Patients Taking Chloroquine or Hydroxychloroquine, Increasing Identification of High-Risk Individuals</w:t>
            </w:r>
            <w:r w:rsidRPr="00BF4D13">
              <w:rPr>
                <w:rFonts w:cstheme="minorHAnsi"/>
                <w:color w:val="auto"/>
                <w:sz w:val="22"/>
                <w:szCs w:val="22"/>
              </w:rPr>
              <w:t xml:space="preserve"> </w:t>
            </w:r>
          </w:p>
        </w:tc>
      </w:tr>
    </w:tbl>
    <w:p w14:paraId="4D76AFC1" w14:textId="77777777" w:rsidR="00E63E58" w:rsidRDefault="00E63E58">
      <w:pPr>
        <w:pStyle w:val="BodyText"/>
        <w:spacing w:before="2"/>
        <w:rPr>
          <w:sz w:val="22"/>
        </w:rPr>
      </w:pPr>
    </w:p>
    <w:p w14:paraId="4D76AFC2" w14:textId="77777777" w:rsidR="00E63E58" w:rsidRPr="003F6609" w:rsidRDefault="003F6609" w:rsidP="003F6609">
      <w:pPr>
        <w:pStyle w:val="BodyText"/>
        <w:spacing w:before="52"/>
        <w:ind w:left="163"/>
        <w:rPr>
          <w:b/>
        </w:rPr>
      </w:pPr>
      <w:r w:rsidRPr="003F6609">
        <w:rPr>
          <w:b/>
        </w:rPr>
        <w:t>Project Description</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D72300" w:rsidRPr="00D77401" w14:paraId="4D76AFC5" w14:textId="77777777" w:rsidTr="00386F75">
        <w:trPr>
          <w:trHeight w:hRule="exact" w:val="11296"/>
        </w:trPr>
        <w:tc>
          <w:tcPr>
            <w:tcW w:w="3673" w:type="dxa"/>
          </w:tcPr>
          <w:p w14:paraId="4D76AFC3" w14:textId="69A23050" w:rsidR="003F6609" w:rsidRPr="009D3887" w:rsidRDefault="00900883" w:rsidP="00B67787">
            <w:pPr>
              <w:pStyle w:val="TableParagraph"/>
              <w:spacing w:line="232" w:lineRule="auto"/>
              <w:ind w:left="51" w:right="32"/>
            </w:pPr>
            <w:r w:rsidRPr="009D3887">
              <w:t>Describe the quality gap or issued addressed by this activity. (Included in your response</w:t>
            </w:r>
            <w:r w:rsidR="000F17ED" w:rsidRPr="009D3887">
              <w:t xml:space="preserve"> to this question should be a description of the resources that informed your decision to pursue this topic, a description of what the literature says about the issue you identified, and the rationale for choosing to address this clinical project</w:t>
            </w:r>
          </w:p>
        </w:tc>
        <w:tc>
          <w:tcPr>
            <w:tcW w:w="7099" w:type="dxa"/>
          </w:tcPr>
          <w:p w14:paraId="3A592775" w14:textId="00934F5F" w:rsidR="00386F75" w:rsidRPr="00386F75" w:rsidRDefault="00386F75" w:rsidP="00F3457B">
            <w:pPr>
              <w:spacing w:line="276" w:lineRule="auto"/>
              <w:ind w:left="187" w:right="490"/>
            </w:pPr>
            <w:r w:rsidRPr="00386F75">
              <w:t>Improve the percentage of patients with chart documentation identifying high risk factors for development of retinal toxicity in patients on Chloroquine or Hydroxychloroquine using the updated Recommendations on Screening for Chloroquine and Hydroxychloroquine Retinopathy.</w:t>
            </w:r>
          </w:p>
          <w:p w14:paraId="4D76AFC4" w14:textId="4B706659" w:rsidR="007F10D0" w:rsidRPr="009D3887" w:rsidRDefault="007F10D0" w:rsidP="00386F75">
            <w:pPr>
              <w:pStyle w:val="TableParagraph"/>
              <w:tabs>
                <w:tab w:val="left" w:pos="342"/>
              </w:tabs>
              <w:ind w:left="86" w:right="72"/>
            </w:pPr>
          </w:p>
        </w:tc>
      </w:tr>
      <w:tr w:rsidR="00D72300" w:rsidRPr="00D77401" w14:paraId="4D76AFC8" w14:textId="77777777" w:rsidTr="000A5878">
        <w:trPr>
          <w:trHeight w:hRule="exact" w:val="12610"/>
        </w:trPr>
        <w:tc>
          <w:tcPr>
            <w:tcW w:w="3673" w:type="dxa"/>
          </w:tcPr>
          <w:p w14:paraId="51ECB95B" w14:textId="77777777" w:rsidR="0039141A" w:rsidRPr="009D3887" w:rsidRDefault="0039141A" w:rsidP="00B84012">
            <w:pPr>
              <w:pStyle w:val="TableParagraph"/>
              <w:spacing w:line="232" w:lineRule="auto"/>
              <w:ind w:right="323"/>
            </w:pPr>
            <w:r w:rsidRPr="009D3887">
              <w:rPr>
                <w:b/>
              </w:rPr>
              <w:lastRenderedPageBreak/>
              <w:t>Background Information</w:t>
            </w:r>
            <w:r w:rsidRPr="009D3887">
              <w:t xml:space="preserve">: </w:t>
            </w:r>
          </w:p>
          <w:p w14:paraId="4D76AFC6" w14:textId="5B428AFC" w:rsidR="003F6609" w:rsidRPr="009D3887" w:rsidRDefault="00803D07" w:rsidP="00B84012">
            <w:pPr>
              <w:pStyle w:val="TableParagraph"/>
              <w:spacing w:line="232" w:lineRule="auto"/>
              <w:ind w:right="323"/>
            </w:pPr>
            <w:r w:rsidRPr="009D3887">
              <w:t>The month you pulled the baseline IRIS performance report and any additional information that me be pertinent</w:t>
            </w:r>
            <w:r w:rsidR="00796CBD" w:rsidRPr="009D3887">
              <w:t>:</w:t>
            </w:r>
          </w:p>
        </w:tc>
        <w:tc>
          <w:tcPr>
            <w:tcW w:w="7099" w:type="dxa"/>
          </w:tcPr>
          <w:p w14:paraId="1D23642E" w14:textId="5CB351DF" w:rsidR="00900C09" w:rsidRDefault="00900C09" w:rsidP="00F3457B">
            <w:pPr>
              <w:spacing w:line="276" w:lineRule="auto"/>
              <w:ind w:left="187" w:right="490"/>
            </w:pPr>
            <w:r w:rsidRPr="004E4B01">
              <w:t>In addition to a physical exam screening for the presence or absence of retinal toxicity, there are several components of the subjective history that are critical to ensuring that patients taking retino-toxic drugs are adequately screened for their risk level. This project was designed to assess our success at identifying high risk individuals and to implement a strategy to increase our performance on some of those identified components.</w:t>
            </w:r>
          </w:p>
          <w:p w14:paraId="6658C209" w14:textId="77777777" w:rsidR="00F3457B" w:rsidRPr="004E4B01" w:rsidRDefault="00F3457B" w:rsidP="00F3457B">
            <w:pPr>
              <w:spacing w:line="276" w:lineRule="auto"/>
              <w:ind w:left="187" w:right="490"/>
            </w:pPr>
          </w:p>
          <w:p w14:paraId="24D72E92" w14:textId="301232E1" w:rsidR="00900C09" w:rsidRDefault="00900C09" w:rsidP="00F3457B">
            <w:pPr>
              <w:spacing w:line="276" w:lineRule="auto"/>
              <w:ind w:left="187" w:right="490"/>
            </w:pPr>
            <w:r w:rsidRPr="004E4B01">
              <w:t xml:space="preserve">A baseline internal peer review was performed looking at all patients who had Chloroquine or Hydroxychloroquine listed in their EHR medication module and also had a dilated visit between January 1st, 2014 to December 31st, 2017. Measures critical to risk determination were taken from the AAO guidelines. Charts were reviewed for completeness of </w:t>
            </w:r>
            <w:r w:rsidR="00BE568F" w:rsidRPr="004E4B01">
              <w:t>documentation</w:t>
            </w:r>
            <w:r w:rsidRPr="004E4B01">
              <w:t xml:space="preserve"> of the following three measures with percentages complete as noted. 199 charts were </w:t>
            </w:r>
            <w:r w:rsidR="00BE568F" w:rsidRPr="004E4B01">
              <w:t>reviewed.</w:t>
            </w:r>
            <w:r w:rsidRPr="004E4B01">
              <w:t xml:space="preserve"> Length of time on medication recorded - 67%. Dosing adequate for real weight - 30%. Tamoxifen use noted - 41%</w:t>
            </w:r>
            <w:r w:rsidR="00BE568F">
              <w:t>.</w:t>
            </w:r>
          </w:p>
          <w:p w14:paraId="4536A70C" w14:textId="77777777" w:rsidR="00F3457B" w:rsidRPr="004E4B01" w:rsidRDefault="00F3457B" w:rsidP="00F3457B">
            <w:pPr>
              <w:spacing w:line="276" w:lineRule="auto"/>
              <w:ind w:left="187" w:right="490"/>
            </w:pPr>
          </w:p>
          <w:p w14:paraId="6E22603E" w14:textId="3950606B" w:rsidR="00900C09" w:rsidRPr="004E4B01" w:rsidRDefault="00900C09" w:rsidP="00F3457B">
            <w:pPr>
              <w:spacing w:line="276" w:lineRule="auto"/>
              <w:ind w:left="187" w:right="490"/>
            </w:pPr>
            <w:r w:rsidRPr="004E4B01">
              <w:t xml:space="preserve">These percentages were recognized to be substandard. The creation of a data entry template was proposed to be used by technician and physician staff to enter these critical pieces of data, </w:t>
            </w:r>
            <w:r w:rsidR="00BE568F" w:rsidRPr="004E4B01">
              <w:t>standardizing</w:t>
            </w:r>
            <w:r w:rsidRPr="004E4B01">
              <w:t xml:space="preserve"> documentation and recognition of </w:t>
            </w:r>
            <w:r w:rsidR="003E0B6A" w:rsidRPr="004E4B01">
              <w:t>high-risk</w:t>
            </w:r>
            <w:r w:rsidRPr="004E4B01">
              <w:t xml:space="preserve"> patients.</w:t>
            </w:r>
          </w:p>
          <w:p w14:paraId="4D76AFC7" w14:textId="4543239F" w:rsidR="00621655" w:rsidRPr="009D3887" w:rsidRDefault="00621655" w:rsidP="00BA529B">
            <w:pPr>
              <w:pStyle w:val="TableParagraph"/>
              <w:kinsoku w:val="0"/>
              <w:overflowPunct w:val="0"/>
              <w:ind w:left="86" w:right="72"/>
            </w:pPr>
          </w:p>
        </w:tc>
      </w:tr>
      <w:tr w:rsidR="00D72300" w:rsidRPr="00D77401" w14:paraId="4D76AFD0" w14:textId="77777777" w:rsidTr="009D3887">
        <w:trPr>
          <w:trHeight w:hRule="exact" w:val="2431"/>
        </w:trPr>
        <w:tc>
          <w:tcPr>
            <w:tcW w:w="3673" w:type="dxa"/>
          </w:tcPr>
          <w:p w14:paraId="183DC423" w14:textId="605A00A6" w:rsidR="003F6609" w:rsidRPr="009D3887" w:rsidRDefault="007F73BB" w:rsidP="00B84012">
            <w:pPr>
              <w:pStyle w:val="TableParagraph"/>
              <w:spacing w:line="232" w:lineRule="auto"/>
              <w:ind w:right="350"/>
            </w:pPr>
            <w:r w:rsidRPr="009D3887">
              <w:rPr>
                <w:b/>
              </w:rPr>
              <w:lastRenderedPageBreak/>
              <w:t>Project Setting</w:t>
            </w:r>
            <w:r w:rsidRPr="009D3887">
              <w:t xml:space="preserve">: </w:t>
            </w:r>
            <w:r w:rsidR="004B491F" w:rsidRPr="009D3887">
              <w:t>(</w:t>
            </w:r>
            <w:r w:rsidRPr="009D3887">
              <w:t>Please select from options below)</w:t>
            </w:r>
            <w:r w:rsidR="00E21581" w:rsidRPr="009D3887">
              <w:t>:</w:t>
            </w:r>
          </w:p>
          <w:p w14:paraId="1E66DABD" w14:textId="094755B2" w:rsidR="00342661" w:rsidRPr="009D3887" w:rsidRDefault="00E21581" w:rsidP="00342661">
            <w:pPr>
              <w:pStyle w:val="TableParagraph"/>
              <w:numPr>
                <w:ilvl w:val="0"/>
                <w:numId w:val="13"/>
              </w:numPr>
              <w:spacing w:line="232" w:lineRule="auto"/>
              <w:ind w:right="350"/>
            </w:pPr>
            <w:r w:rsidRPr="009D3887">
              <w:t>Group Practice</w:t>
            </w:r>
          </w:p>
          <w:p w14:paraId="313FE9C4" w14:textId="77777777" w:rsidR="00E21581" w:rsidRPr="009D3887" w:rsidRDefault="00E21581" w:rsidP="00342661">
            <w:pPr>
              <w:pStyle w:val="TableParagraph"/>
              <w:numPr>
                <w:ilvl w:val="0"/>
                <w:numId w:val="13"/>
              </w:numPr>
              <w:spacing w:line="232" w:lineRule="auto"/>
              <w:ind w:right="350"/>
            </w:pPr>
            <w:r w:rsidRPr="009D3887">
              <w:t>Healthcare Network</w:t>
            </w:r>
          </w:p>
          <w:p w14:paraId="63D6237C" w14:textId="77777777" w:rsidR="00342661" w:rsidRPr="009D3887" w:rsidRDefault="00342661" w:rsidP="00342661">
            <w:pPr>
              <w:pStyle w:val="TableParagraph"/>
              <w:numPr>
                <w:ilvl w:val="0"/>
                <w:numId w:val="13"/>
              </w:numPr>
              <w:spacing w:line="232" w:lineRule="auto"/>
              <w:ind w:right="350"/>
            </w:pPr>
            <w:r w:rsidRPr="009D3887">
              <w:t>Hospital</w:t>
            </w:r>
          </w:p>
          <w:p w14:paraId="03E43524" w14:textId="77777777" w:rsidR="00342661" w:rsidRPr="009D3887" w:rsidRDefault="00342661" w:rsidP="00342661">
            <w:pPr>
              <w:pStyle w:val="TableParagraph"/>
              <w:numPr>
                <w:ilvl w:val="0"/>
                <w:numId w:val="13"/>
              </w:numPr>
              <w:spacing w:line="232" w:lineRule="auto"/>
              <w:ind w:right="350"/>
            </w:pPr>
            <w:r w:rsidRPr="009D3887">
              <w:t>Multi-Specialty Group</w:t>
            </w:r>
          </w:p>
          <w:p w14:paraId="4C92C665" w14:textId="77777777" w:rsidR="00342661" w:rsidRPr="009D3887" w:rsidRDefault="00342661" w:rsidP="00342661">
            <w:pPr>
              <w:pStyle w:val="TableParagraph"/>
              <w:numPr>
                <w:ilvl w:val="0"/>
                <w:numId w:val="13"/>
              </w:numPr>
              <w:spacing w:line="232" w:lineRule="auto"/>
              <w:ind w:right="350"/>
            </w:pPr>
            <w:r w:rsidRPr="009D3887">
              <w:t>Solo Practice</w:t>
            </w:r>
          </w:p>
          <w:p w14:paraId="1679EC74" w14:textId="77777777" w:rsidR="00342661" w:rsidRPr="009D3887" w:rsidRDefault="00342661" w:rsidP="00342661">
            <w:pPr>
              <w:pStyle w:val="TableParagraph"/>
              <w:numPr>
                <w:ilvl w:val="0"/>
                <w:numId w:val="13"/>
              </w:numPr>
              <w:spacing w:line="232" w:lineRule="auto"/>
              <w:ind w:right="350"/>
            </w:pPr>
            <w:r w:rsidRPr="009D3887">
              <w:t>Surgical Center</w:t>
            </w:r>
          </w:p>
          <w:p w14:paraId="4D76AFCC" w14:textId="1E4CADB0" w:rsidR="00342661" w:rsidRPr="00D77401" w:rsidRDefault="00342661" w:rsidP="00342661">
            <w:pPr>
              <w:pStyle w:val="TableParagraph"/>
              <w:numPr>
                <w:ilvl w:val="0"/>
                <w:numId w:val="13"/>
              </w:numPr>
              <w:spacing w:line="232" w:lineRule="auto"/>
              <w:ind w:right="350"/>
              <w:rPr>
                <w:sz w:val="20"/>
                <w:szCs w:val="20"/>
              </w:rPr>
            </w:pPr>
            <w:r w:rsidRPr="009D3887">
              <w:t>Other</w:t>
            </w:r>
          </w:p>
        </w:tc>
        <w:tc>
          <w:tcPr>
            <w:tcW w:w="7099" w:type="dxa"/>
          </w:tcPr>
          <w:p w14:paraId="4D76AFCF" w14:textId="6CFFCA6A" w:rsidR="007074C4" w:rsidRPr="00D77401" w:rsidRDefault="007732C5" w:rsidP="007732C5">
            <w:pPr>
              <w:spacing w:line="360" w:lineRule="auto"/>
              <w:ind w:left="187" w:right="490"/>
              <w:rPr>
                <w:sz w:val="20"/>
                <w:szCs w:val="20"/>
              </w:rPr>
            </w:pPr>
            <w:r>
              <w:rPr>
                <w:sz w:val="20"/>
                <w:szCs w:val="20"/>
              </w:rPr>
              <w:t xml:space="preserve">  </w:t>
            </w:r>
            <w:r w:rsidRPr="007732C5">
              <w:t>Group Practice</w:t>
            </w:r>
          </w:p>
        </w:tc>
      </w:tr>
      <w:tr w:rsidR="00D72300" w:rsidRPr="00D77401" w14:paraId="4D76AFD3" w14:textId="77777777" w:rsidTr="009D3887">
        <w:trPr>
          <w:trHeight w:hRule="exact" w:val="1981"/>
        </w:trPr>
        <w:tc>
          <w:tcPr>
            <w:tcW w:w="3673" w:type="dxa"/>
          </w:tcPr>
          <w:p w14:paraId="73DF8CE4" w14:textId="77777777" w:rsidR="00050F99" w:rsidRPr="009D3887" w:rsidRDefault="004B491F" w:rsidP="00B67787">
            <w:pPr>
              <w:pStyle w:val="TableParagraph"/>
              <w:spacing w:line="232" w:lineRule="auto"/>
              <w:ind w:left="51" w:right="299"/>
            </w:pPr>
            <w:r w:rsidRPr="009D3887">
              <w:rPr>
                <w:b/>
              </w:rPr>
              <w:t>Study population</w:t>
            </w:r>
            <w:r w:rsidRPr="009D3887">
              <w:t xml:space="preserve">: </w:t>
            </w:r>
          </w:p>
          <w:p w14:paraId="20A4A09D" w14:textId="77777777" w:rsidR="003F6609" w:rsidRPr="009D3887" w:rsidRDefault="004B491F" w:rsidP="00B67787">
            <w:pPr>
              <w:pStyle w:val="TableParagraph"/>
              <w:spacing w:line="232" w:lineRule="auto"/>
              <w:ind w:left="51" w:right="299"/>
            </w:pPr>
            <w:r w:rsidRPr="009D3887">
              <w:t>(</w:t>
            </w:r>
            <w:r w:rsidR="005D1C40" w:rsidRPr="009D3887">
              <w:t>describe the type of patient for whom the care process will be improved, e.g., all patients in your practice, patients with diabetes, patients presenting</w:t>
            </w:r>
            <w:r w:rsidR="00764E55" w:rsidRPr="009D3887">
              <w:t xml:space="preserve"> for emergency care:</w:t>
            </w:r>
          </w:p>
          <w:p w14:paraId="036E8995" w14:textId="77777777" w:rsidR="00A368BB" w:rsidRPr="009D3887" w:rsidRDefault="00A368BB" w:rsidP="00B67787">
            <w:pPr>
              <w:pStyle w:val="TableParagraph"/>
              <w:spacing w:line="232" w:lineRule="auto"/>
              <w:ind w:left="51" w:right="299"/>
            </w:pPr>
          </w:p>
          <w:p w14:paraId="4D76AFD1" w14:textId="3F5A39F7" w:rsidR="00A368BB" w:rsidRPr="00D77401" w:rsidRDefault="00A368BB" w:rsidP="00B67787">
            <w:pPr>
              <w:pStyle w:val="TableParagraph"/>
              <w:spacing w:line="232" w:lineRule="auto"/>
              <w:ind w:left="51" w:right="299"/>
              <w:rPr>
                <w:sz w:val="20"/>
                <w:szCs w:val="20"/>
              </w:rPr>
            </w:pPr>
          </w:p>
        </w:tc>
        <w:tc>
          <w:tcPr>
            <w:tcW w:w="7099" w:type="dxa"/>
          </w:tcPr>
          <w:p w14:paraId="2C0537F9" w14:textId="77777777" w:rsidR="007732C5" w:rsidRPr="007732C5" w:rsidRDefault="007732C5" w:rsidP="007732C5">
            <w:pPr>
              <w:spacing w:line="360" w:lineRule="auto"/>
              <w:ind w:left="187" w:right="490"/>
            </w:pPr>
            <w:r w:rsidRPr="007732C5">
              <w:t>All patients in our practice taking chloroquine or hydroxychloroquine.</w:t>
            </w:r>
          </w:p>
          <w:p w14:paraId="4D76AFD2" w14:textId="3EE12B31" w:rsidR="00264208" w:rsidRPr="00D77401" w:rsidRDefault="00264208" w:rsidP="007F0020">
            <w:pPr>
              <w:pStyle w:val="TableParagraph"/>
              <w:spacing w:line="233" w:lineRule="auto"/>
              <w:ind w:left="72" w:right="432"/>
              <w:rPr>
                <w:sz w:val="20"/>
                <w:szCs w:val="20"/>
              </w:rPr>
            </w:pPr>
          </w:p>
        </w:tc>
      </w:tr>
      <w:tr w:rsidR="00D72300" w:rsidRPr="00D77401" w14:paraId="4D76AFD6" w14:textId="77777777" w:rsidTr="003A11F8">
        <w:trPr>
          <w:trHeight w:hRule="exact" w:val="14419"/>
        </w:trPr>
        <w:tc>
          <w:tcPr>
            <w:tcW w:w="3673" w:type="dxa"/>
          </w:tcPr>
          <w:p w14:paraId="1CA8086E" w14:textId="74FD2F21" w:rsidR="00587B3D" w:rsidRPr="009D3887" w:rsidRDefault="003A11F8" w:rsidP="00CD4C2B">
            <w:pPr>
              <w:ind w:left="95"/>
            </w:pPr>
            <w:r w:rsidRPr="009D3887">
              <w:lastRenderedPageBreak/>
              <w:br w:type="page"/>
            </w:r>
            <w:r w:rsidR="00587B3D" w:rsidRPr="009D3887">
              <w:rPr>
                <w:b/>
              </w:rPr>
              <w:t>Quality Indicators / Performance Measures</w:t>
            </w:r>
            <w:r w:rsidR="00587B3D" w:rsidRPr="009D3887">
              <w:t>:</w:t>
            </w:r>
          </w:p>
          <w:p w14:paraId="33B40FE0" w14:textId="77777777" w:rsidR="008B1A4C" w:rsidRPr="009D3887" w:rsidRDefault="00587B3D" w:rsidP="00CD4C2B">
            <w:pPr>
              <w:ind w:left="202" w:right="71"/>
            </w:pPr>
            <w:r w:rsidRPr="009D3887">
              <w:t>It is important to carefully define outcome or performance measures that will be quantified at baseline (before the care process is changed) and at re-measurement (after you have implemented the proposed improvement) to quantify the impact of your care process change. There are two basic types of performance measures - process of care measures and outcomes of care measures.</w:t>
            </w:r>
            <w:r w:rsidR="002F2CA0" w:rsidRPr="009D3887">
              <w:t xml:space="preserve"> </w:t>
            </w:r>
          </w:p>
          <w:p w14:paraId="35EE794C" w14:textId="390DE8A6" w:rsidR="005561B9" w:rsidRPr="009D3887" w:rsidRDefault="005561B9" w:rsidP="00CD4C2B">
            <w:pPr>
              <w:ind w:left="202" w:right="71"/>
            </w:pPr>
            <w:r w:rsidRPr="009D3887">
              <w:rPr>
                <w:position w:val="2"/>
              </w:rPr>
              <w:t xml:space="preserve">. </w:t>
            </w:r>
            <w:r w:rsidR="002F2CA0" w:rsidRPr="009D3887">
              <w:t>Process of care measures (e.g. timely treatment of diabetic retinopathy) can influence outcome measure (e.g. decreased risk of severe vision loss);</w:t>
            </w:r>
            <w:r w:rsidR="008B1A4C" w:rsidRPr="009D3887">
              <w:t xml:space="preserve"> </w:t>
            </w:r>
          </w:p>
          <w:p w14:paraId="4865D7A5" w14:textId="77777777" w:rsidR="0022551A" w:rsidRPr="009D3887" w:rsidRDefault="002F2CA0" w:rsidP="00CD4C2B">
            <w:pPr>
              <w:ind w:left="202" w:right="71"/>
            </w:pPr>
            <w:r w:rsidRPr="009D3887">
              <w:rPr>
                <w:position w:val="2"/>
              </w:rPr>
              <w:t xml:space="preserve">. </w:t>
            </w:r>
            <w:r w:rsidRPr="009D3887">
              <w:t>Outcome measures can be linked to processes of care that can be improved.</w:t>
            </w:r>
            <w:r w:rsidR="005561B9" w:rsidRPr="009D3887">
              <w:t xml:space="preserve"> </w:t>
            </w:r>
          </w:p>
          <w:p w14:paraId="796414F9" w14:textId="107FE1C5" w:rsidR="00EE3AF2" w:rsidRPr="009D3887" w:rsidRDefault="002F2CA0" w:rsidP="00CD4C2B">
            <w:pPr>
              <w:ind w:left="202" w:right="71"/>
            </w:pPr>
            <w:r w:rsidRPr="009D3887">
              <w:t xml:space="preserve">Generally, performance measures are expressed as rates, often as percentage rates. For example, if the intent of a project is to improve the quality of glaucoma care in your practice, you may choose to improve your rate of establishing a goal IOP in patients with newly diagnosed glaucoma, measured over a </w:t>
            </w:r>
            <w:r w:rsidR="00EE3AF2" w:rsidRPr="009D3887">
              <w:t>3-month</w:t>
            </w:r>
            <w:r w:rsidRPr="009D3887">
              <w:t xml:space="preserve"> period.</w:t>
            </w:r>
            <w:r w:rsidR="0022551A" w:rsidRPr="009D3887">
              <w:t xml:space="preserve"> </w:t>
            </w:r>
          </w:p>
          <w:p w14:paraId="069117DD" w14:textId="77777777" w:rsidR="00D144C4" w:rsidRPr="009D3887" w:rsidRDefault="002F2CA0" w:rsidP="00CD4C2B">
            <w:pPr>
              <w:ind w:left="202" w:right="71"/>
            </w:pPr>
            <w:r w:rsidRPr="009D3887">
              <w:rPr>
                <w:position w:val="2"/>
              </w:rPr>
              <w:t xml:space="preserve">. </w:t>
            </w:r>
            <w:r w:rsidRPr="009D3887">
              <w:t>The numerator of this process measure would be the number of newly diagnosed patients during this time who have a</w:t>
            </w:r>
            <w:r w:rsidR="00D144C4" w:rsidRPr="009D3887">
              <w:t xml:space="preserve"> </w:t>
            </w:r>
            <w:r w:rsidRPr="009D3887">
              <w:t>goal IOP recorded in the medical record.</w:t>
            </w:r>
          </w:p>
          <w:p w14:paraId="6EC35021" w14:textId="3959F0F0" w:rsidR="00F674CC" w:rsidRPr="009D3887" w:rsidRDefault="007C388A" w:rsidP="00CD4C2B">
            <w:pPr>
              <w:ind w:left="202" w:right="71"/>
            </w:pPr>
            <w:r w:rsidRPr="009D3887">
              <w:rPr>
                <w:position w:val="2"/>
              </w:rPr>
              <w:t xml:space="preserve">. </w:t>
            </w:r>
            <w:r w:rsidR="002F2CA0" w:rsidRPr="009D3887">
              <w:t>The denominator would be the total number of patients diagnosed during that same time period.</w:t>
            </w:r>
            <w:r w:rsidR="00E2507E" w:rsidRPr="009D3887">
              <w:t xml:space="preserve"> </w:t>
            </w:r>
          </w:p>
          <w:p w14:paraId="0985A478" w14:textId="77777777" w:rsidR="003A11F8" w:rsidRPr="009D3887" w:rsidRDefault="002F2CA0" w:rsidP="00CD4C2B">
            <w:pPr>
              <w:ind w:left="202" w:right="72"/>
            </w:pPr>
            <w:r w:rsidRPr="009D3887">
              <w:t>Continuous variables (e.g. the refracted spherical equivalent after cataract surgery) can often be simplified and transformed then into percentage rates</w:t>
            </w:r>
            <w:r w:rsidR="00E041FA" w:rsidRPr="009D3887">
              <w:t xml:space="preserve"> </w:t>
            </w:r>
          </w:p>
          <w:p w14:paraId="0BDB0A20" w14:textId="77777777" w:rsidR="00AB13EC" w:rsidRPr="009D3887" w:rsidRDefault="00AB13EC" w:rsidP="00CD4C2B">
            <w:pPr>
              <w:ind w:left="202" w:right="72"/>
            </w:pPr>
            <w:r w:rsidRPr="009D3887">
              <w:t xml:space="preserve">by setting a quality threshold (within 0.5 diopters in the intended spherical equivalent) which, if attained, would qualify the patient to be in the numerator (e.g. number of patients within 0.5 diopters / total number of patients). It can be advantageous but not mandatory to have more than one quality measure in order to gauge the impact of your process change. In the example above, an additional outcome measure might be the percentage of patients in whom the goal IOP is attained within the first 6 months after diagnosis.  </w:t>
            </w:r>
          </w:p>
          <w:p w14:paraId="6D202B70" w14:textId="77777777" w:rsidR="00AB13EC" w:rsidRPr="009D3887" w:rsidRDefault="00AB13EC" w:rsidP="00AB13EC">
            <w:pPr>
              <w:ind w:left="202" w:right="72"/>
            </w:pPr>
            <w:r w:rsidRPr="009D3887">
              <w:t xml:space="preserve">If possible, measure quality indicators for at least 30 individual patients or data points during the baseline and again during the follow up period.  </w:t>
            </w:r>
          </w:p>
          <w:p w14:paraId="4D76AFD4" w14:textId="29C1D37C" w:rsidR="00AB13EC" w:rsidRPr="009D3887" w:rsidRDefault="00AB13EC" w:rsidP="00D12B12">
            <w:pPr>
              <w:ind w:left="202" w:right="72"/>
            </w:pPr>
          </w:p>
        </w:tc>
        <w:tc>
          <w:tcPr>
            <w:tcW w:w="7099" w:type="dxa"/>
          </w:tcPr>
          <w:p w14:paraId="12C51F94" w14:textId="77777777" w:rsidR="00A877FD" w:rsidRPr="00A877FD" w:rsidRDefault="00A877FD" w:rsidP="00F3457B">
            <w:pPr>
              <w:spacing w:line="276" w:lineRule="auto"/>
              <w:ind w:left="187" w:right="490"/>
            </w:pPr>
            <w:r w:rsidRPr="00A877FD">
              <w:rPr>
                <w:b/>
                <w:bCs/>
              </w:rPr>
              <w:t>Measure Type</w:t>
            </w:r>
            <w:r w:rsidRPr="00A877FD">
              <w:t>: Process</w:t>
            </w:r>
          </w:p>
          <w:p w14:paraId="2F5924EB" w14:textId="7B325C7E" w:rsidR="00A877FD" w:rsidRPr="00A877FD" w:rsidRDefault="00A877FD" w:rsidP="00F3457B">
            <w:pPr>
              <w:spacing w:line="276" w:lineRule="auto"/>
              <w:ind w:left="187" w:right="490"/>
            </w:pPr>
            <w:r w:rsidRPr="00A877FD">
              <w:rPr>
                <w:b/>
                <w:bCs/>
              </w:rPr>
              <w:t>Measure Name</w:t>
            </w:r>
            <w:r w:rsidRPr="00A877FD">
              <w:t>: Duration of therapy documented</w:t>
            </w:r>
            <w:r w:rsidR="00D45F70">
              <w:t>.</w:t>
            </w:r>
          </w:p>
          <w:p w14:paraId="09EA0F09" w14:textId="561337A5" w:rsidR="00A877FD" w:rsidRPr="00A877FD" w:rsidRDefault="00A877FD" w:rsidP="00F3457B">
            <w:pPr>
              <w:spacing w:line="276" w:lineRule="auto"/>
              <w:ind w:left="187" w:right="490"/>
            </w:pPr>
            <w:r w:rsidRPr="00A877FD">
              <w:rPr>
                <w:b/>
                <w:bCs/>
              </w:rPr>
              <w:t>Numerator Statement</w:t>
            </w:r>
            <w:r w:rsidRPr="00A877FD">
              <w:t>: Number of patients seen during study interval with EHR documentation of this measure</w:t>
            </w:r>
            <w:r w:rsidR="00D45F70">
              <w:t>.</w:t>
            </w:r>
          </w:p>
          <w:p w14:paraId="734F8091" w14:textId="77777777" w:rsidR="00A877FD" w:rsidRPr="00A877FD" w:rsidRDefault="00A877FD" w:rsidP="00F3457B">
            <w:pPr>
              <w:spacing w:line="276" w:lineRule="auto"/>
              <w:ind w:left="187" w:right="490"/>
            </w:pPr>
            <w:r w:rsidRPr="00A877FD">
              <w:rPr>
                <w:b/>
                <w:bCs/>
              </w:rPr>
              <w:t>Denominator Statement</w:t>
            </w:r>
            <w:r w:rsidRPr="00A877FD">
              <w:t>: All clinic patients taking chloroquine or hydroxychloroquine seen during study interval.</w:t>
            </w:r>
          </w:p>
          <w:p w14:paraId="581769B6" w14:textId="77777777" w:rsidR="00A877FD" w:rsidRPr="00A877FD" w:rsidRDefault="00A877FD" w:rsidP="00F3457B">
            <w:pPr>
              <w:spacing w:line="276" w:lineRule="auto"/>
              <w:ind w:left="187" w:right="490"/>
            </w:pPr>
          </w:p>
          <w:p w14:paraId="153F446F" w14:textId="77777777" w:rsidR="00A877FD" w:rsidRPr="00A877FD" w:rsidRDefault="00A877FD" w:rsidP="00F3457B">
            <w:pPr>
              <w:spacing w:line="276" w:lineRule="auto"/>
              <w:ind w:left="187" w:right="490"/>
            </w:pPr>
            <w:r w:rsidRPr="00D45F70">
              <w:rPr>
                <w:b/>
                <w:bCs/>
              </w:rPr>
              <w:t>Measure Type</w:t>
            </w:r>
            <w:r w:rsidRPr="00A877FD">
              <w:t>: Process</w:t>
            </w:r>
          </w:p>
          <w:p w14:paraId="37311D95" w14:textId="7BFB763A" w:rsidR="00A877FD" w:rsidRPr="00A877FD" w:rsidRDefault="00A877FD" w:rsidP="00F3457B">
            <w:pPr>
              <w:spacing w:line="276" w:lineRule="auto"/>
              <w:ind w:left="187" w:right="490"/>
            </w:pPr>
            <w:r w:rsidRPr="00D45F70">
              <w:rPr>
                <w:b/>
                <w:bCs/>
              </w:rPr>
              <w:t>Measure Name</w:t>
            </w:r>
            <w:r w:rsidRPr="00A877FD">
              <w:t>: Risk level of current medication dosage calculated based on patient's real weight</w:t>
            </w:r>
            <w:r w:rsidR="00D45F70">
              <w:t>.</w:t>
            </w:r>
          </w:p>
          <w:p w14:paraId="7248AD00" w14:textId="3D623259" w:rsidR="00A877FD" w:rsidRPr="00A877FD" w:rsidRDefault="00A877FD" w:rsidP="00F3457B">
            <w:pPr>
              <w:spacing w:line="276" w:lineRule="auto"/>
              <w:ind w:left="187" w:right="490"/>
            </w:pPr>
            <w:r w:rsidRPr="00D45F70">
              <w:rPr>
                <w:b/>
                <w:bCs/>
              </w:rPr>
              <w:t>Numerator Statement</w:t>
            </w:r>
            <w:r w:rsidRPr="00A877FD">
              <w:t>: Number of patient</w:t>
            </w:r>
            <w:r w:rsidR="00D45F70">
              <w:t xml:space="preserve">s </w:t>
            </w:r>
            <w:r w:rsidRPr="00A877FD">
              <w:t>seen during study interval with EHR documentation of this measure</w:t>
            </w:r>
            <w:r w:rsidR="00D45F70">
              <w:t>.</w:t>
            </w:r>
          </w:p>
          <w:p w14:paraId="6921CAF7" w14:textId="2F5DC791" w:rsidR="00A877FD" w:rsidRPr="00A877FD" w:rsidRDefault="00A877FD" w:rsidP="00F3457B">
            <w:pPr>
              <w:spacing w:line="276" w:lineRule="auto"/>
              <w:ind w:left="187" w:right="490"/>
            </w:pPr>
            <w:r w:rsidRPr="00D45F70">
              <w:rPr>
                <w:b/>
                <w:bCs/>
              </w:rPr>
              <w:t>Denominator Statement</w:t>
            </w:r>
            <w:r w:rsidRPr="00A877FD">
              <w:t>: All clinic patients taking chloroquine or hydroxychloroquine seen during study interval</w:t>
            </w:r>
            <w:r w:rsidR="00D45F70">
              <w:t>.</w:t>
            </w:r>
          </w:p>
          <w:p w14:paraId="5F77B14F" w14:textId="77777777" w:rsidR="00D45F70" w:rsidRDefault="00D45F70" w:rsidP="00F3457B">
            <w:pPr>
              <w:spacing w:line="276" w:lineRule="auto"/>
              <w:ind w:left="187" w:right="490"/>
            </w:pPr>
          </w:p>
          <w:p w14:paraId="4705FCFB" w14:textId="3286264A" w:rsidR="00A877FD" w:rsidRPr="00A877FD" w:rsidRDefault="00A877FD" w:rsidP="00F3457B">
            <w:pPr>
              <w:spacing w:line="276" w:lineRule="auto"/>
              <w:ind w:left="187" w:right="490"/>
            </w:pPr>
            <w:r w:rsidRPr="00D45F70">
              <w:rPr>
                <w:b/>
                <w:bCs/>
              </w:rPr>
              <w:t>Measure Type</w:t>
            </w:r>
            <w:r w:rsidRPr="00A877FD">
              <w:t>: Process</w:t>
            </w:r>
          </w:p>
          <w:p w14:paraId="4BC7063E" w14:textId="539251ED" w:rsidR="00A877FD" w:rsidRPr="00A877FD" w:rsidRDefault="00A877FD" w:rsidP="00F3457B">
            <w:pPr>
              <w:spacing w:line="276" w:lineRule="auto"/>
              <w:ind w:left="187" w:right="490"/>
            </w:pPr>
            <w:r w:rsidRPr="00D45F70">
              <w:rPr>
                <w:b/>
                <w:bCs/>
              </w:rPr>
              <w:t>Measure Name</w:t>
            </w:r>
            <w:r w:rsidRPr="00A877FD">
              <w:t>: Tamoxifen use documented in EHR</w:t>
            </w:r>
            <w:r w:rsidR="00D45F70">
              <w:t>.</w:t>
            </w:r>
          </w:p>
          <w:p w14:paraId="2D47694B" w14:textId="0072D6B4" w:rsidR="00A877FD" w:rsidRPr="00A877FD" w:rsidRDefault="00A877FD" w:rsidP="00F3457B">
            <w:pPr>
              <w:spacing w:line="276" w:lineRule="auto"/>
              <w:ind w:left="187" w:right="490"/>
            </w:pPr>
            <w:r w:rsidRPr="00D45F70">
              <w:rPr>
                <w:b/>
                <w:bCs/>
              </w:rPr>
              <w:t>Numerator Statement</w:t>
            </w:r>
            <w:r w:rsidRPr="00A877FD">
              <w:t>: Number of patients seen during study interval with EHR documentation of this measure</w:t>
            </w:r>
            <w:r w:rsidR="00D45F70">
              <w:t>.</w:t>
            </w:r>
          </w:p>
          <w:p w14:paraId="279F23E3" w14:textId="0DDA0808" w:rsidR="00A877FD" w:rsidRPr="00A877FD" w:rsidRDefault="00A877FD" w:rsidP="00F3457B">
            <w:pPr>
              <w:spacing w:line="276" w:lineRule="auto"/>
              <w:ind w:left="187" w:right="490"/>
            </w:pPr>
            <w:r w:rsidRPr="00D45F70">
              <w:rPr>
                <w:b/>
                <w:bCs/>
              </w:rPr>
              <w:t>Denominator Statement</w:t>
            </w:r>
            <w:r w:rsidRPr="00A877FD">
              <w:t>: All clinic patients taking chloroquine or hydroxychloroquine seen during study interval</w:t>
            </w:r>
            <w:r w:rsidR="00D45F70">
              <w:t>.</w:t>
            </w:r>
          </w:p>
          <w:p w14:paraId="4D76AFD5" w14:textId="77777777" w:rsidR="003F6609" w:rsidRPr="009D3887" w:rsidRDefault="003F6609" w:rsidP="003F1660">
            <w:pPr>
              <w:pStyle w:val="BodyText"/>
              <w:ind w:left="144" w:right="1221"/>
              <w:rPr>
                <w:sz w:val="22"/>
                <w:szCs w:val="22"/>
              </w:rPr>
            </w:pPr>
          </w:p>
        </w:tc>
      </w:tr>
      <w:tr w:rsidR="00F674CC" w:rsidRPr="00D77401" w14:paraId="2654CD66" w14:textId="77777777" w:rsidTr="003A11F8">
        <w:trPr>
          <w:trHeight w:hRule="exact" w:val="14419"/>
        </w:trPr>
        <w:tc>
          <w:tcPr>
            <w:tcW w:w="3673" w:type="dxa"/>
          </w:tcPr>
          <w:p w14:paraId="6194D430" w14:textId="77777777" w:rsidR="00D12B12" w:rsidRPr="009D3887" w:rsidRDefault="00AB13EC" w:rsidP="00D12B12">
            <w:pPr>
              <w:ind w:left="202" w:right="72"/>
            </w:pPr>
            <w:r w:rsidRPr="009D3887">
              <w:lastRenderedPageBreak/>
              <w:t>We realize that this may not be feasible or appropriate for all projects. Please indicate at least one measure below;</w:t>
            </w:r>
            <w:r w:rsidR="00D12B12" w:rsidRPr="009D3887">
              <w:t xml:space="preserve"> either a process or outcome measure: </w:t>
            </w:r>
          </w:p>
          <w:p w14:paraId="67245403" w14:textId="77777777" w:rsidR="00AB13EC" w:rsidRPr="009D3887" w:rsidRDefault="00AB13EC" w:rsidP="00CD4C2B">
            <w:pPr>
              <w:ind w:left="202" w:right="72"/>
            </w:pPr>
          </w:p>
          <w:p w14:paraId="4F75D2AC" w14:textId="545F4D46" w:rsidR="00E041FA" w:rsidRPr="009D3887" w:rsidRDefault="00E041FA" w:rsidP="00CD4C2B">
            <w:pPr>
              <w:ind w:left="202" w:right="72"/>
            </w:pPr>
            <w:r w:rsidRPr="009D3887">
              <w:rPr>
                <w:b/>
              </w:rPr>
              <w:t>Example Measure</w:t>
            </w:r>
            <w:r w:rsidRPr="009D3887">
              <w:t>:</w:t>
            </w:r>
          </w:p>
          <w:p w14:paraId="761FED18" w14:textId="77777777" w:rsidR="00E041FA" w:rsidRPr="009D3887" w:rsidRDefault="00E041FA" w:rsidP="00CD4C2B">
            <w:pPr>
              <w:ind w:left="202" w:right="72"/>
            </w:pPr>
            <w:r w:rsidRPr="009D3887">
              <w:t xml:space="preserve">. </w:t>
            </w:r>
            <w:r w:rsidRPr="009D3887">
              <w:rPr>
                <w:b/>
              </w:rPr>
              <w:t>Measure Type</w:t>
            </w:r>
            <w:r w:rsidRPr="009D3887">
              <w:t>: Process Measure</w:t>
            </w:r>
          </w:p>
          <w:p w14:paraId="41D79F0A" w14:textId="77777777" w:rsidR="00E041FA" w:rsidRPr="009D3887" w:rsidRDefault="00E041FA" w:rsidP="00CD4C2B">
            <w:pPr>
              <w:ind w:left="202" w:right="72"/>
            </w:pPr>
            <w:r w:rsidRPr="009D3887">
              <w:t xml:space="preserve">. </w:t>
            </w:r>
            <w:r w:rsidRPr="009D3887">
              <w:rPr>
                <w:b/>
              </w:rPr>
              <w:t>Measure Name</w:t>
            </w:r>
            <w:r w:rsidRPr="009D3887">
              <w:t>: Patient pain level during intravitreal injection</w:t>
            </w:r>
          </w:p>
          <w:p w14:paraId="07FD1D13" w14:textId="77777777" w:rsidR="00E041FA" w:rsidRPr="009D3887" w:rsidRDefault="00E041FA" w:rsidP="00CD4C2B">
            <w:pPr>
              <w:ind w:left="202" w:right="72"/>
            </w:pPr>
            <w:r w:rsidRPr="009D3887">
              <w:t xml:space="preserve">. </w:t>
            </w:r>
            <w:r w:rsidRPr="009D3887">
              <w:rPr>
                <w:b/>
              </w:rPr>
              <w:t>Numerator Statement</w:t>
            </w:r>
            <w:r w:rsidRPr="009D3887">
              <w:t>: Number of patients in who pain levels decreased by 2 points on a 1-10 scale</w:t>
            </w:r>
          </w:p>
          <w:p w14:paraId="14511E99" w14:textId="6772EA2E" w:rsidR="00E041FA" w:rsidRPr="009D3887" w:rsidRDefault="00E041FA" w:rsidP="00CD4C2B">
            <w:pPr>
              <w:ind w:left="202" w:right="72"/>
            </w:pPr>
            <w:r w:rsidRPr="009D3887">
              <w:t xml:space="preserve">. </w:t>
            </w:r>
            <w:r w:rsidRPr="009D3887">
              <w:rPr>
                <w:b/>
              </w:rPr>
              <w:t>Denominator Statement</w:t>
            </w:r>
            <w:r w:rsidRPr="009D3887">
              <w:t>: 30 consecutive patients undergoing intravitreal injection</w:t>
            </w:r>
            <w:r w:rsidR="00AB13EC" w:rsidRPr="009D3887">
              <w:t>.</w:t>
            </w:r>
          </w:p>
          <w:p w14:paraId="070F8C02" w14:textId="77777777" w:rsidR="00E041FA" w:rsidRPr="002A0FF8" w:rsidRDefault="00E041FA" w:rsidP="00CD4C2B">
            <w:pPr>
              <w:ind w:left="202" w:right="72"/>
              <w:rPr>
                <w:sz w:val="20"/>
                <w:szCs w:val="20"/>
              </w:rPr>
            </w:pPr>
          </w:p>
          <w:p w14:paraId="176F2A01" w14:textId="77777777" w:rsidR="00F674CC" w:rsidRPr="00D77401" w:rsidRDefault="00F674CC" w:rsidP="00CD4C2B">
            <w:pPr>
              <w:ind w:left="202" w:right="72"/>
              <w:rPr>
                <w:sz w:val="20"/>
                <w:szCs w:val="20"/>
              </w:rPr>
            </w:pPr>
          </w:p>
        </w:tc>
        <w:tc>
          <w:tcPr>
            <w:tcW w:w="7099" w:type="dxa"/>
          </w:tcPr>
          <w:p w14:paraId="1EAB226F" w14:textId="77777777" w:rsidR="00F674CC" w:rsidRPr="00D77401" w:rsidRDefault="00F674CC" w:rsidP="0038202A">
            <w:pPr>
              <w:pStyle w:val="TableParagraph"/>
              <w:ind w:left="43" w:right="115"/>
              <w:rPr>
                <w:sz w:val="20"/>
                <w:szCs w:val="20"/>
              </w:rPr>
            </w:pPr>
          </w:p>
        </w:tc>
      </w:tr>
      <w:tr w:rsidR="00D72300" w:rsidRPr="00D77401" w14:paraId="4D76AFD9" w14:textId="77777777" w:rsidTr="00F3457B">
        <w:trPr>
          <w:trHeight w:hRule="exact" w:val="7219"/>
        </w:trPr>
        <w:tc>
          <w:tcPr>
            <w:tcW w:w="3673" w:type="dxa"/>
          </w:tcPr>
          <w:p w14:paraId="0C935C4A" w14:textId="737D5605" w:rsidR="003D4C78" w:rsidRPr="002A0FF8" w:rsidRDefault="003D4C78" w:rsidP="00CD4C2B">
            <w:pPr>
              <w:ind w:left="95"/>
              <w:rPr>
                <w:sz w:val="20"/>
                <w:szCs w:val="20"/>
              </w:rPr>
            </w:pPr>
            <w:r w:rsidRPr="00813E97">
              <w:rPr>
                <w:b/>
                <w:sz w:val="20"/>
                <w:szCs w:val="20"/>
              </w:rPr>
              <w:lastRenderedPageBreak/>
              <w:t>Project Interventions</w:t>
            </w:r>
            <w:r w:rsidRPr="002A0FF8">
              <w:rPr>
                <w:sz w:val="20"/>
                <w:szCs w:val="20"/>
              </w:rPr>
              <w:t>:</w:t>
            </w:r>
          </w:p>
          <w:p w14:paraId="0C483982" w14:textId="77777777" w:rsidR="003D4C78" w:rsidRPr="009D3887" w:rsidRDefault="003D4C78" w:rsidP="00CD4C2B">
            <w:pPr>
              <w:ind w:left="202" w:right="55" w:firstLine="44"/>
            </w:pPr>
            <w:r w:rsidRPr="009D3887">
              <w:t>Quality improvement requires that you analyze your care delivery processes and identify changes, which if implemented, will improve care and outcomes. Generally, educational interventions are thought to be weak and demonstrate little impact. The introduction of tools, strategies or systematic approaches to care delivery is more powerful. A tool is a thing, for example a preoperative checklist, or written standardized process or protocol. Strategies include changes in procedures or policies like the introduction of a surgical time out before surgery is initiated. Systematic approaches to care delivery involve a comprehensive analysis of care process and the introduction of a combination of tools and strategies designed as a complete process. Please describe the changes to your care processes you intend to introduce:</w:t>
            </w:r>
          </w:p>
          <w:p w14:paraId="4D76AFD7" w14:textId="1E465E10" w:rsidR="0038202A" w:rsidRPr="002A0FF8" w:rsidRDefault="0038202A" w:rsidP="00CD4C2B">
            <w:pPr>
              <w:pStyle w:val="TableParagraph"/>
              <w:ind w:left="51" w:right="96"/>
              <w:rPr>
                <w:sz w:val="20"/>
                <w:szCs w:val="20"/>
              </w:rPr>
            </w:pPr>
          </w:p>
        </w:tc>
        <w:tc>
          <w:tcPr>
            <w:tcW w:w="7099" w:type="dxa"/>
          </w:tcPr>
          <w:p w14:paraId="0B9D6D20" w14:textId="6CF85C66" w:rsidR="00000031" w:rsidRPr="00000031" w:rsidRDefault="00000031" w:rsidP="00F3457B">
            <w:pPr>
              <w:pStyle w:val="ListParagraph"/>
              <w:numPr>
                <w:ilvl w:val="1"/>
                <w:numId w:val="19"/>
              </w:numPr>
              <w:tabs>
                <w:tab w:val="left" w:pos="373"/>
              </w:tabs>
              <w:autoSpaceDE w:val="0"/>
              <w:autoSpaceDN w:val="0"/>
              <w:spacing w:line="276" w:lineRule="auto"/>
              <w:ind w:right="137"/>
            </w:pPr>
            <w:r w:rsidRPr="00000031">
              <w:t xml:space="preserve">All providers informed of this performance gap and the specific data that should be collected. All providers given the updated </w:t>
            </w:r>
            <w:r w:rsidRPr="00000031">
              <w:rPr>
                <w:spacing w:val="-5"/>
              </w:rPr>
              <w:t xml:space="preserve">2016 </w:t>
            </w:r>
            <w:r w:rsidRPr="00000031">
              <w:t>AAO Plaquenil Care Guidelines for review.</w:t>
            </w:r>
          </w:p>
          <w:p w14:paraId="31700D9D" w14:textId="77777777" w:rsidR="00000031" w:rsidRPr="00000031" w:rsidRDefault="00000031" w:rsidP="00F3457B">
            <w:pPr>
              <w:spacing w:line="276" w:lineRule="auto"/>
              <w:rPr>
                <w:b/>
              </w:rPr>
            </w:pPr>
          </w:p>
          <w:p w14:paraId="32C70139" w14:textId="4EBEBC23" w:rsidR="00000031" w:rsidRPr="00000031" w:rsidRDefault="00000031" w:rsidP="00F3457B">
            <w:pPr>
              <w:pStyle w:val="ListParagraph"/>
              <w:numPr>
                <w:ilvl w:val="1"/>
                <w:numId w:val="19"/>
              </w:numPr>
              <w:tabs>
                <w:tab w:val="left" w:pos="373"/>
              </w:tabs>
              <w:autoSpaceDE w:val="0"/>
              <w:autoSpaceDN w:val="0"/>
              <w:spacing w:line="276" w:lineRule="auto"/>
            </w:pPr>
            <w:r w:rsidRPr="00000031">
              <w:t>Modifications made to the EHR to prompt providers to collect the recommended data and to facilitate risk determination.</w:t>
            </w:r>
          </w:p>
          <w:p w14:paraId="1786C299" w14:textId="5CE72F72" w:rsidR="00000031" w:rsidRPr="00000031" w:rsidRDefault="00000031" w:rsidP="00F3457B">
            <w:pPr>
              <w:pStyle w:val="ListParagraph"/>
              <w:numPr>
                <w:ilvl w:val="0"/>
                <w:numId w:val="20"/>
              </w:numPr>
              <w:tabs>
                <w:tab w:val="left" w:pos="738"/>
              </w:tabs>
              <w:autoSpaceDE w:val="0"/>
              <w:autoSpaceDN w:val="0"/>
              <w:spacing w:line="276" w:lineRule="auto"/>
            </w:pPr>
            <w:r w:rsidRPr="00000031">
              <w:t>a pop-up data entry window has been added to the technician intake template and physician exam template</w:t>
            </w:r>
            <w:r w:rsidR="00C323A2">
              <w:t>.</w:t>
            </w:r>
          </w:p>
          <w:p w14:paraId="27E427B9" w14:textId="7EA361AD" w:rsidR="00000031" w:rsidRPr="00000031" w:rsidRDefault="00000031" w:rsidP="00F3457B">
            <w:pPr>
              <w:numPr>
                <w:ilvl w:val="2"/>
                <w:numId w:val="19"/>
              </w:numPr>
              <w:tabs>
                <w:tab w:val="left" w:pos="1182"/>
              </w:tabs>
              <w:autoSpaceDE w:val="0"/>
              <w:autoSpaceDN w:val="0"/>
              <w:spacing w:line="276" w:lineRule="auto"/>
            </w:pPr>
            <w:r w:rsidRPr="00000031">
              <w:t>shows dates of last dilation, visual field and macular OCT (per guidelines, to be done yearly)</w:t>
            </w:r>
            <w:r w:rsidR="00C323A2">
              <w:t>.</w:t>
            </w:r>
          </w:p>
          <w:p w14:paraId="76D4AA43" w14:textId="77777777" w:rsidR="00000031" w:rsidRPr="00000031" w:rsidRDefault="00000031" w:rsidP="00F3457B">
            <w:pPr>
              <w:numPr>
                <w:ilvl w:val="2"/>
                <w:numId w:val="19"/>
              </w:numPr>
              <w:tabs>
                <w:tab w:val="left" w:pos="1182"/>
              </w:tabs>
              <w:autoSpaceDE w:val="0"/>
              <w:autoSpaceDN w:val="0"/>
              <w:spacing w:line="276" w:lineRule="auto"/>
            </w:pPr>
            <w:r w:rsidRPr="00000031">
              <w:t>data entry for medication dosage and real weight</w:t>
            </w:r>
          </w:p>
          <w:p w14:paraId="5794C62C" w14:textId="719F12DB" w:rsidR="00000031" w:rsidRPr="00000031" w:rsidRDefault="00000031" w:rsidP="00F3457B">
            <w:pPr>
              <w:numPr>
                <w:ilvl w:val="2"/>
                <w:numId w:val="19"/>
              </w:numPr>
              <w:tabs>
                <w:tab w:val="left" w:pos="1182"/>
              </w:tabs>
              <w:autoSpaceDE w:val="0"/>
              <w:autoSpaceDN w:val="0"/>
              <w:spacing w:line="276" w:lineRule="auto"/>
            </w:pPr>
            <w:r w:rsidRPr="00000031">
              <w:t xml:space="preserve">template automatically converts pounds to </w:t>
            </w:r>
            <w:r w:rsidR="00C323A2" w:rsidRPr="00000031">
              <w:t>kilograms and</w:t>
            </w:r>
            <w:r w:rsidRPr="00000031">
              <w:t xml:space="preserve"> calculates mg/kg dosage</w:t>
            </w:r>
            <w:r w:rsidR="00311FEA">
              <w:t xml:space="preserve">. </w:t>
            </w:r>
          </w:p>
          <w:p w14:paraId="2A055C0C" w14:textId="503813C8" w:rsidR="00000031" w:rsidRPr="00000031" w:rsidRDefault="00000031" w:rsidP="00F3457B">
            <w:pPr>
              <w:numPr>
                <w:ilvl w:val="2"/>
                <w:numId w:val="19"/>
              </w:numPr>
              <w:tabs>
                <w:tab w:val="left" w:pos="1182"/>
              </w:tabs>
              <w:autoSpaceDE w:val="0"/>
              <w:autoSpaceDN w:val="0"/>
              <w:spacing w:line="276" w:lineRule="auto"/>
            </w:pPr>
            <w:r w:rsidRPr="00000031">
              <w:t>summary of exam frequency guidelines, high risk characteristics, and dosing recommendations provided for reference (note for future revision: template should have checkbox for renal disease and data entry window for duration of</w:t>
            </w:r>
            <w:r w:rsidR="00C373D6">
              <w:t xml:space="preserve"> </w:t>
            </w:r>
            <w:r w:rsidRPr="00000031">
              <w:t>therapy).</w:t>
            </w:r>
          </w:p>
          <w:p w14:paraId="2AA904DD" w14:textId="77777777" w:rsidR="00000031" w:rsidRPr="00000031" w:rsidRDefault="00000031" w:rsidP="00F3457B">
            <w:pPr>
              <w:spacing w:line="276" w:lineRule="auto"/>
              <w:rPr>
                <w:b/>
              </w:rPr>
            </w:pPr>
          </w:p>
          <w:p w14:paraId="312C62B9" w14:textId="77777777" w:rsidR="00000031" w:rsidRPr="00000031" w:rsidRDefault="00000031" w:rsidP="00F3457B">
            <w:pPr>
              <w:spacing w:line="276" w:lineRule="auto"/>
              <w:ind w:left="194"/>
            </w:pPr>
            <w:r w:rsidRPr="00000031">
              <w:t xml:space="preserve">Our target for this intervention is to increase documentation compliance by 20% for each of the measures listed above over the </w:t>
            </w:r>
            <w:r w:rsidRPr="00000031">
              <w:rPr>
                <w:spacing w:val="-4"/>
              </w:rPr>
              <w:t xml:space="preserve">study </w:t>
            </w:r>
            <w:r w:rsidRPr="00000031">
              <w:t>interval.</w:t>
            </w:r>
          </w:p>
          <w:p w14:paraId="4D76AFD8" w14:textId="77777777" w:rsidR="0038202A" w:rsidRPr="00D77401" w:rsidRDefault="0038202A" w:rsidP="00F3457B">
            <w:pPr>
              <w:pStyle w:val="TableParagraph"/>
              <w:spacing w:line="276" w:lineRule="auto"/>
              <w:ind w:left="72" w:right="115"/>
              <w:rPr>
                <w:sz w:val="20"/>
                <w:szCs w:val="20"/>
              </w:rPr>
            </w:pPr>
          </w:p>
        </w:tc>
      </w:tr>
      <w:tr w:rsidR="00D72300" w:rsidRPr="00D77401" w14:paraId="4D76AFDC" w14:textId="77777777" w:rsidTr="00F3457B">
        <w:trPr>
          <w:trHeight w:hRule="exact" w:val="3061"/>
        </w:trPr>
        <w:tc>
          <w:tcPr>
            <w:tcW w:w="3673" w:type="dxa"/>
          </w:tcPr>
          <w:p w14:paraId="48EE81BF" w14:textId="77777777" w:rsidR="00A368BB" w:rsidRPr="009D3887" w:rsidRDefault="003E1AE1" w:rsidP="00A368BB">
            <w:pPr>
              <w:ind w:left="101"/>
            </w:pPr>
            <w:r w:rsidRPr="009D3887">
              <w:rPr>
                <w:b/>
              </w:rPr>
              <w:t>Project Team</w:t>
            </w:r>
            <w:r w:rsidR="00A368BB" w:rsidRPr="009D3887">
              <w:t>:</w:t>
            </w:r>
          </w:p>
          <w:p w14:paraId="7EDEB78E" w14:textId="6CA9CB70" w:rsidR="003E1AE1" w:rsidRPr="009D3887" w:rsidRDefault="003E1AE1" w:rsidP="00A368BB">
            <w:pPr>
              <w:ind w:left="101"/>
            </w:pPr>
            <w:r w:rsidRPr="009D3887">
              <w:t>(include roles for yourself and all members of your team):</w:t>
            </w:r>
          </w:p>
          <w:p w14:paraId="4134CCE7" w14:textId="77777777" w:rsidR="003E1AE1" w:rsidRPr="009D3887" w:rsidRDefault="003E1AE1" w:rsidP="00CD4C2B">
            <w:pPr>
              <w:spacing w:before="32"/>
              <w:ind w:left="202" w:right="287"/>
            </w:pPr>
            <w:r w:rsidRPr="009D3887">
              <w:t>List the individuals who will be involved in your quality improvement project (i.e., solo project, partners in practice, office staff, OR personnel, anesthesiologists) and the roles they will contribute.</w:t>
            </w:r>
          </w:p>
          <w:p w14:paraId="4D76AFDA" w14:textId="3EF2ACDF" w:rsidR="00E35DEF" w:rsidRPr="002A0FF8" w:rsidRDefault="00E35DEF" w:rsidP="00B67787">
            <w:pPr>
              <w:pStyle w:val="TableParagraph"/>
              <w:spacing w:line="232" w:lineRule="auto"/>
              <w:ind w:left="51" w:right="96"/>
              <w:rPr>
                <w:sz w:val="20"/>
                <w:szCs w:val="20"/>
              </w:rPr>
            </w:pPr>
          </w:p>
        </w:tc>
        <w:tc>
          <w:tcPr>
            <w:tcW w:w="7099" w:type="dxa"/>
          </w:tcPr>
          <w:p w14:paraId="60D64318" w14:textId="62727283" w:rsidR="00E35DEF" w:rsidRPr="007E14C7" w:rsidRDefault="00FE5BA1" w:rsidP="00F3457B">
            <w:pPr>
              <w:spacing w:line="276" w:lineRule="auto"/>
              <w:ind w:left="194"/>
            </w:pPr>
            <w:r w:rsidRPr="007E14C7">
              <w:t>Myself as Project Lead</w:t>
            </w:r>
          </w:p>
          <w:p w14:paraId="08AF7E27" w14:textId="7B12FA7C" w:rsidR="007E14C7" w:rsidRDefault="007E14C7" w:rsidP="00F3457B">
            <w:pPr>
              <w:spacing w:line="276" w:lineRule="auto"/>
              <w:ind w:left="194"/>
            </w:pPr>
            <w:r w:rsidRPr="007E14C7">
              <w:t>Analytics, EHR Development and Management</w:t>
            </w:r>
          </w:p>
          <w:p w14:paraId="22205FE9" w14:textId="58496869" w:rsidR="00B510E5" w:rsidRPr="00195A6A" w:rsidRDefault="0048080D" w:rsidP="00F3457B">
            <w:pPr>
              <w:spacing w:line="276" w:lineRule="auto"/>
              <w:ind w:left="194"/>
            </w:pPr>
            <w:r w:rsidRPr="00195A6A">
              <w:t>Provider Quality Committee</w:t>
            </w:r>
          </w:p>
          <w:p w14:paraId="13375E23" w14:textId="77777777" w:rsidR="0048080D" w:rsidRDefault="0048080D" w:rsidP="00F3457B">
            <w:pPr>
              <w:spacing w:line="276" w:lineRule="auto"/>
              <w:ind w:left="194"/>
            </w:pPr>
          </w:p>
          <w:p w14:paraId="5C2524A2" w14:textId="77777777" w:rsidR="007E14C7" w:rsidRPr="007E14C7" w:rsidRDefault="007E14C7" w:rsidP="00B510E5">
            <w:pPr>
              <w:pStyle w:val="TableParagraph"/>
              <w:ind w:left="0" w:right="115"/>
            </w:pPr>
          </w:p>
          <w:p w14:paraId="4D76AFDB" w14:textId="19EF3420" w:rsidR="007E14C7" w:rsidRPr="00D77401" w:rsidRDefault="007E14C7" w:rsidP="007A697D">
            <w:pPr>
              <w:pStyle w:val="TableParagraph"/>
              <w:ind w:left="43" w:right="115"/>
              <w:rPr>
                <w:sz w:val="20"/>
                <w:szCs w:val="20"/>
              </w:rPr>
            </w:pPr>
          </w:p>
        </w:tc>
      </w:tr>
      <w:tr w:rsidR="003B6CEC" w:rsidRPr="00D77401" w14:paraId="4D76AFDF" w14:textId="77777777" w:rsidTr="00F3457B">
        <w:trPr>
          <w:trHeight w:hRule="exact" w:val="1171"/>
        </w:trPr>
        <w:tc>
          <w:tcPr>
            <w:tcW w:w="3673" w:type="dxa"/>
          </w:tcPr>
          <w:p w14:paraId="4D76AFDD" w14:textId="23AD6A51" w:rsidR="003B6CEC" w:rsidRPr="009D3887" w:rsidRDefault="005E66A8" w:rsidP="00B84012">
            <w:pPr>
              <w:pStyle w:val="TableParagraph"/>
              <w:spacing w:line="232" w:lineRule="auto"/>
              <w:ind w:right="96"/>
            </w:pPr>
            <w:r w:rsidRPr="002D228F">
              <w:rPr>
                <w:sz w:val="20"/>
                <w:szCs w:val="20"/>
              </w:rPr>
              <w:t xml:space="preserve"> </w:t>
            </w:r>
            <w:r w:rsidRPr="009D3887">
              <w:t>Will any other ophthalmologists be requesting MOC credit for participation in this SD-PIM?</w:t>
            </w:r>
          </w:p>
        </w:tc>
        <w:tc>
          <w:tcPr>
            <w:tcW w:w="7099" w:type="dxa"/>
          </w:tcPr>
          <w:p w14:paraId="739B17ED" w14:textId="376545B6" w:rsidR="00FB021A" w:rsidRPr="00195A6A" w:rsidRDefault="00195A6A" w:rsidP="00F3457B">
            <w:pPr>
              <w:spacing w:line="276" w:lineRule="auto"/>
              <w:ind w:left="187"/>
            </w:pPr>
            <w:r w:rsidRPr="00195A6A">
              <w:t xml:space="preserve">Approximately 14 </w:t>
            </w:r>
            <w:r w:rsidR="00FB021A" w:rsidRPr="00195A6A">
              <w:t xml:space="preserve"> </w:t>
            </w:r>
            <w:r w:rsidR="00D24219">
              <w:t>additional a</w:t>
            </w:r>
            <w:r w:rsidR="00FB021A" w:rsidRPr="00195A6A">
              <w:t xml:space="preserve">ctive </w:t>
            </w:r>
            <w:r w:rsidR="00D24219">
              <w:t>p</w:t>
            </w:r>
            <w:r w:rsidR="00FB021A" w:rsidRPr="00195A6A">
              <w:t>articipants</w:t>
            </w:r>
            <w:r w:rsidR="00D24219">
              <w:t xml:space="preserve"> who a</w:t>
            </w:r>
            <w:r w:rsidR="00FB021A" w:rsidRPr="00195A6A">
              <w:t>ll see study patients, perform data acquisition</w:t>
            </w:r>
            <w:r w:rsidR="00D24219">
              <w:t>,</w:t>
            </w:r>
            <w:r w:rsidR="00FB021A" w:rsidRPr="00195A6A">
              <w:t xml:space="preserve"> and </w:t>
            </w:r>
            <w:r w:rsidR="00D24219">
              <w:t xml:space="preserve">who </w:t>
            </w:r>
            <w:r w:rsidR="00FB021A" w:rsidRPr="00195A6A">
              <w:t>will be impacted by study results</w:t>
            </w:r>
            <w:r w:rsidRPr="00195A6A">
              <w:t>.</w:t>
            </w:r>
          </w:p>
          <w:p w14:paraId="4D76AFDE" w14:textId="41D809A5" w:rsidR="003B6CEC" w:rsidRPr="00D77401" w:rsidRDefault="003B6CEC" w:rsidP="00EA16A2">
            <w:pPr>
              <w:ind w:left="187" w:right="52"/>
              <w:rPr>
                <w:sz w:val="20"/>
                <w:szCs w:val="20"/>
              </w:rPr>
            </w:pPr>
          </w:p>
        </w:tc>
      </w:tr>
    </w:tbl>
    <w:p w14:paraId="3DAAA115" w14:textId="2AA0A6F6" w:rsidR="00C37E9D" w:rsidRDefault="00790836" w:rsidP="003F6609">
      <w:pPr>
        <w:rPr>
          <w:b/>
          <w:sz w:val="28"/>
          <w:szCs w:val="28"/>
        </w:rPr>
      </w:pPr>
      <w:r>
        <w:rPr>
          <w:b/>
          <w:sz w:val="28"/>
          <w:szCs w:val="28"/>
        </w:rPr>
        <w:t xml:space="preserve">  </w:t>
      </w:r>
    </w:p>
    <w:p w14:paraId="4D76AFE9" w14:textId="2276ABD4" w:rsidR="003F6609" w:rsidRPr="003F6609" w:rsidRDefault="003F6609" w:rsidP="00DD7D73">
      <w:pPr>
        <w:spacing w:after="120"/>
        <w:rPr>
          <w:b/>
          <w:sz w:val="28"/>
          <w:szCs w:val="28"/>
        </w:rPr>
      </w:pPr>
      <w:r w:rsidRPr="003F6609">
        <w:rPr>
          <w:b/>
          <w:sz w:val="28"/>
          <w:szCs w:val="28"/>
        </w:rPr>
        <w:t>Project Outcomes/Results</w:t>
      </w:r>
    </w:p>
    <w:tbl>
      <w:tblPr>
        <w:tblW w:w="0" w:type="auto"/>
        <w:tblInd w:w="96"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8"/>
        <w:gridCol w:w="6998"/>
      </w:tblGrid>
      <w:tr w:rsidR="005E794A" w14:paraId="4D76AFED" w14:textId="77777777" w:rsidTr="00F3457B">
        <w:trPr>
          <w:trHeight w:hRule="exact" w:val="991"/>
        </w:trPr>
        <w:tc>
          <w:tcPr>
            <w:tcW w:w="3678" w:type="dxa"/>
          </w:tcPr>
          <w:p w14:paraId="4D76AFEA" w14:textId="5AB11B31" w:rsidR="005E794A" w:rsidRPr="009D3887" w:rsidRDefault="005E794A" w:rsidP="005E794A">
            <w:pPr>
              <w:pStyle w:val="TableParagraph"/>
              <w:ind w:left="51" w:right="78"/>
              <w:rPr>
                <w:b/>
              </w:rPr>
            </w:pPr>
            <w:r w:rsidRPr="009D3887">
              <w:rPr>
                <w:b/>
              </w:rPr>
              <w:t>Project Summary</w:t>
            </w:r>
          </w:p>
        </w:tc>
        <w:tc>
          <w:tcPr>
            <w:tcW w:w="6998" w:type="dxa"/>
          </w:tcPr>
          <w:p w14:paraId="4C1511E8" w14:textId="77777777" w:rsidR="005E794A" w:rsidRPr="009D3887" w:rsidRDefault="005E794A" w:rsidP="00F3457B">
            <w:pPr>
              <w:pStyle w:val="BodyText"/>
              <w:kinsoku w:val="0"/>
              <w:overflowPunct w:val="0"/>
              <w:spacing w:line="276" w:lineRule="auto"/>
              <w:ind w:left="86" w:right="72"/>
              <w:rPr>
                <w:bCs/>
                <w:sz w:val="22"/>
                <w:szCs w:val="22"/>
              </w:rPr>
            </w:pPr>
            <w:r w:rsidRPr="009D3887">
              <w:rPr>
                <w:bCs/>
                <w:sz w:val="22"/>
                <w:szCs w:val="22"/>
              </w:rPr>
              <w:t>In the following sections, please prepare a brief summary of the project highlighting the data collected, effectiveness of your measurement approach, interventions, and the overall impact of the project.</w:t>
            </w:r>
          </w:p>
          <w:p w14:paraId="4D76AFEC" w14:textId="77777777" w:rsidR="005E794A" w:rsidRPr="009D3887" w:rsidRDefault="005E794A" w:rsidP="00F3457B">
            <w:pPr>
              <w:tabs>
                <w:tab w:val="left" w:pos="288"/>
              </w:tabs>
              <w:spacing w:line="276" w:lineRule="auto"/>
              <w:ind w:right="52"/>
            </w:pPr>
          </w:p>
        </w:tc>
      </w:tr>
      <w:tr w:rsidR="005E794A" w14:paraId="4D76AFF1" w14:textId="77777777" w:rsidTr="00F3457B">
        <w:trPr>
          <w:trHeight w:hRule="exact" w:val="2656"/>
        </w:trPr>
        <w:tc>
          <w:tcPr>
            <w:tcW w:w="3678" w:type="dxa"/>
          </w:tcPr>
          <w:p w14:paraId="1E62D98F" w14:textId="77777777" w:rsidR="005E794A" w:rsidRPr="009D3887" w:rsidRDefault="005E794A" w:rsidP="005E794A">
            <w:pPr>
              <w:ind w:left="95"/>
            </w:pPr>
            <w:r w:rsidRPr="009D3887">
              <w:rPr>
                <w:b/>
              </w:rPr>
              <w:lastRenderedPageBreak/>
              <w:t>Baseline Data</w:t>
            </w:r>
            <w:r w:rsidRPr="009D3887">
              <w:t>:</w:t>
            </w:r>
          </w:p>
          <w:p w14:paraId="51411871" w14:textId="77777777" w:rsidR="005E794A" w:rsidRPr="004F7988" w:rsidRDefault="005E794A" w:rsidP="005E794A">
            <w:pPr>
              <w:ind w:left="202" w:right="288"/>
              <w:rPr>
                <w:sz w:val="20"/>
                <w:szCs w:val="20"/>
              </w:rPr>
            </w:pPr>
            <w:r w:rsidRPr="009D3887">
              <w:t>Quantify each of the quality indicators / performance measures described above for the baseline period (before interventions for improvement were introduced). Report the numerator, denominator and the calculated percentage rate for each measure</w:t>
            </w:r>
            <w:r w:rsidRPr="004F7988">
              <w:rPr>
                <w:sz w:val="20"/>
                <w:szCs w:val="20"/>
              </w:rPr>
              <w:t>.</w:t>
            </w:r>
          </w:p>
          <w:p w14:paraId="4D76AFEE" w14:textId="592292B4" w:rsidR="005E794A" w:rsidRPr="004F7988" w:rsidRDefault="005E794A" w:rsidP="005E794A">
            <w:pPr>
              <w:pStyle w:val="TableParagraph"/>
              <w:spacing w:line="232" w:lineRule="auto"/>
              <w:ind w:left="51" w:right="40"/>
              <w:rPr>
                <w:sz w:val="20"/>
                <w:szCs w:val="20"/>
              </w:rPr>
            </w:pPr>
          </w:p>
        </w:tc>
        <w:tc>
          <w:tcPr>
            <w:tcW w:w="6998" w:type="dxa"/>
          </w:tcPr>
          <w:p w14:paraId="7BD3B50E" w14:textId="77777777" w:rsidR="00CC41F9" w:rsidRPr="00F3457B" w:rsidRDefault="00CC41F9" w:rsidP="00F3457B">
            <w:pPr>
              <w:pStyle w:val="BodyText"/>
              <w:kinsoku w:val="0"/>
              <w:overflowPunct w:val="0"/>
              <w:ind w:left="86" w:right="72"/>
              <w:rPr>
                <w:bCs/>
                <w:sz w:val="22"/>
                <w:szCs w:val="22"/>
              </w:rPr>
            </w:pPr>
            <w:r>
              <w:rPr>
                <w:position w:val="2"/>
                <w:sz w:val="16"/>
              </w:rPr>
              <w:t xml:space="preserve">. </w:t>
            </w:r>
            <w:r w:rsidRPr="00F3457B">
              <w:rPr>
                <w:bCs/>
                <w:sz w:val="22"/>
                <w:szCs w:val="22"/>
              </w:rPr>
              <w:t>Length of time on medication recorded - 133/199 = 67%</w:t>
            </w:r>
          </w:p>
          <w:p w14:paraId="03D5CE87" w14:textId="77777777" w:rsidR="00CC41F9" w:rsidRPr="00F3457B" w:rsidRDefault="00CC41F9" w:rsidP="00F3457B">
            <w:pPr>
              <w:pStyle w:val="BodyText"/>
              <w:kinsoku w:val="0"/>
              <w:overflowPunct w:val="0"/>
              <w:ind w:left="86" w:right="72"/>
              <w:rPr>
                <w:bCs/>
                <w:sz w:val="22"/>
                <w:szCs w:val="22"/>
              </w:rPr>
            </w:pPr>
            <w:r w:rsidRPr="00F3457B">
              <w:rPr>
                <w:bCs/>
                <w:sz w:val="22"/>
                <w:szCs w:val="22"/>
              </w:rPr>
              <w:t>. Dosing adequate fir real weight - 60/199 = 30%</w:t>
            </w:r>
          </w:p>
          <w:p w14:paraId="3C60CF02" w14:textId="77777777" w:rsidR="00CC41F9" w:rsidRPr="00F3457B" w:rsidRDefault="00CC41F9" w:rsidP="00F3457B">
            <w:pPr>
              <w:pStyle w:val="BodyText"/>
              <w:kinsoku w:val="0"/>
              <w:overflowPunct w:val="0"/>
              <w:ind w:left="86" w:right="72"/>
              <w:rPr>
                <w:bCs/>
                <w:sz w:val="22"/>
                <w:szCs w:val="22"/>
              </w:rPr>
            </w:pPr>
            <w:r w:rsidRPr="00F3457B">
              <w:rPr>
                <w:bCs/>
                <w:sz w:val="22"/>
                <w:szCs w:val="22"/>
              </w:rPr>
              <w:t>. Tamoxifen use noted - 81/199 = 41%</w:t>
            </w:r>
          </w:p>
          <w:p w14:paraId="4D76AFF0" w14:textId="77777777" w:rsidR="005E794A" w:rsidRPr="004F7988" w:rsidRDefault="005E794A" w:rsidP="005E794A">
            <w:pPr>
              <w:pStyle w:val="TableParagraph"/>
              <w:spacing w:line="273" w:lineRule="exact"/>
              <w:rPr>
                <w:sz w:val="20"/>
                <w:szCs w:val="20"/>
              </w:rPr>
            </w:pPr>
          </w:p>
        </w:tc>
      </w:tr>
      <w:tr w:rsidR="005E794A" w14:paraId="4D76AFF5" w14:textId="77777777" w:rsidTr="00F3457B">
        <w:trPr>
          <w:trHeight w:hRule="exact" w:val="3034"/>
        </w:trPr>
        <w:tc>
          <w:tcPr>
            <w:tcW w:w="3678" w:type="dxa"/>
          </w:tcPr>
          <w:p w14:paraId="10ED86B0" w14:textId="77777777" w:rsidR="005E794A" w:rsidRPr="009D3887" w:rsidRDefault="005E794A" w:rsidP="005E794A">
            <w:pPr>
              <w:ind w:left="95"/>
            </w:pPr>
            <w:r w:rsidRPr="009D3887">
              <w:rPr>
                <w:b/>
              </w:rPr>
              <w:t>Follow-up Data</w:t>
            </w:r>
            <w:r w:rsidRPr="009D3887">
              <w:t>:</w:t>
            </w:r>
          </w:p>
          <w:p w14:paraId="0354C0AB" w14:textId="77777777" w:rsidR="005E794A" w:rsidRPr="009D3887" w:rsidRDefault="005E794A" w:rsidP="005E794A">
            <w:pPr>
              <w:ind w:left="202" w:right="153"/>
            </w:pPr>
            <w:r w:rsidRPr="009D3887">
              <w:t>Quantify each of the quality indicators / performance measures described above for the re-measurement period (the period following implementation of the interventions for improvement).</w:t>
            </w:r>
          </w:p>
          <w:p w14:paraId="4D76AFF2" w14:textId="13643235" w:rsidR="005E794A" w:rsidRPr="003F6609" w:rsidRDefault="005E794A" w:rsidP="005E794A">
            <w:pPr>
              <w:pStyle w:val="TableParagraph"/>
              <w:spacing w:line="232" w:lineRule="auto"/>
              <w:ind w:left="51" w:right="321"/>
              <w:rPr>
                <w:sz w:val="20"/>
                <w:szCs w:val="20"/>
              </w:rPr>
            </w:pPr>
          </w:p>
        </w:tc>
        <w:tc>
          <w:tcPr>
            <w:tcW w:w="6998" w:type="dxa"/>
          </w:tcPr>
          <w:p w14:paraId="476A41FE" w14:textId="77777777" w:rsidR="00F3457B" w:rsidRPr="00F3457B" w:rsidRDefault="00F3457B" w:rsidP="00F3457B">
            <w:pPr>
              <w:spacing w:before="80" w:line="276" w:lineRule="auto"/>
              <w:ind w:left="194"/>
            </w:pPr>
            <w:r w:rsidRPr="00F3457B">
              <w:t>Length of time on medication recorded - 73/77 = 95%</w:t>
            </w:r>
          </w:p>
          <w:p w14:paraId="52727A86" w14:textId="77777777" w:rsidR="00F3457B" w:rsidRPr="00F3457B" w:rsidRDefault="00F3457B" w:rsidP="00F3457B">
            <w:pPr>
              <w:spacing w:before="12" w:line="276" w:lineRule="auto"/>
              <w:ind w:left="194"/>
            </w:pPr>
            <w:r w:rsidRPr="00F3457B">
              <w:rPr>
                <w:position w:val="2"/>
              </w:rPr>
              <w:t xml:space="preserve">. </w:t>
            </w:r>
            <w:r w:rsidRPr="00F3457B">
              <w:t>Dosing adequate fir real weight - 73/77 = 95%</w:t>
            </w:r>
          </w:p>
          <w:p w14:paraId="0CD34AF0" w14:textId="77777777" w:rsidR="00F3457B" w:rsidRPr="00F3457B" w:rsidRDefault="00F3457B" w:rsidP="00F3457B">
            <w:pPr>
              <w:spacing w:before="12" w:line="276" w:lineRule="auto"/>
              <w:ind w:left="194"/>
            </w:pPr>
            <w:r w:rsidRPr="00F3457B">
              <w:rPr>
                <w:position w:val="2"/>
              </w:rPr>
              <w:t xml:space="preserve">. </w:t>
            </w:r>
            <w:r w:rsidRPr="00F3457B">
              <w:t>Tamoxifen use noted - 73/77 = 95%</w:t>
            </w:r>
          </w:p>
          <w:p w14:paraId="20EE8E04" w14:textId="77777777" w:rsidR="00F3457B" w:rsidRPr="00F3457B" w:rsidRDefault="00F3457B" w:rsidP="00F3457B">
            <w:pPr>
              <w:spacing w:before="32" w:line="276" w:lineRule="auto"/>
              <w:ind w:left="194"/>
            </w:pPr>
            <w:r w:rsidRPr="00F3457B">
              <w:t>Note - the percentages above are the same for each measure by chance</w:t>
            </w:r>
          </w:p>
          <w:p w14:paraId="7ACAE519" w14:textId="77777777" w:rsidR="00F3457B" w:rsidRPr="00F3457B" w:rsidRDefault="00F3457B" w:rsidP="00F3457B">
            <w:pPr>
              <w:numPr>
                <w:ilvl w:val="0"/>
                <w:numId w:val="21"/>
              </w:numPr>
              <w:tabs>
                <w:tab w:val="left" w:pos="1093"/>
              </w:tabs>
              <w:autoSpaceDE w:val="0"/>
              <w:autoSpaceDN w:val="0"/>
              <w:spacing w:before="32" w:line="276" w:lineRule="auto"/>
              <w:ind w:hanging="97"/>
            </w:pPr>
            <w:r w:rsidRPr="00F3457B">
              <w:t>there were 9 total charts (out of 77 total) that failed one or more indicators.</w:t>
            </w:r>
          </w:p>
          <w:p w14:paraId="54C3F262" w14:textId="77777777" w:rsidR="00F3457B" w:rsidRPr="00F3457B" w:rsidRDefault="00F3457B" w:rsidP="00F3457B">
            <w:pPr>
              <w:numPr>
                <w:ilvl w:val="0"/>
                <w:numId w:val="21"/>
              </w:numPr>
              <w:tabs>
                <w:tab w:val="left" w:pos="1093"/>
              </w:tabs>
              <w:autoSpaceDE w:val="0"/>
              <w:autoSpaceDN w:val="0"/>
              <w:spacing w:before="32" w:line="276" w:lineRule="auto"/>
              <w:ind w:hanging="97"/>
            </w:pPr>
            <w:r w:rsidRPr="00F3457B">
              <w:t>one chart failed all three indicators, a second chart failed two indicators. The remaining charts failed only one measure.</w:t>
            </w:r>
          </w:p>
          <w:p w14:paraId="4D76AFF4" w14:textId="77777777" w:rsidR="005E794A" w:rsidRPr="00226642" w:rsidRDefault="005E794A" w:rsidP="00F3457B">
            <w:pPr>
              <w:pStyle w:val="BodyText"/>
              <w:kinsoku w:val="0"/>
              <w:overflowPunct w:val="0"/>
              <w:ind w:left="86" w:right="72"/>
              <w:rPr>
                <w:sz w:val="20"/>
                <w:szCs w:val="20"/>
              </w:rPr>
            </w:pPr>
          </w:p>
        </w:tc>
      </w:tr>
    </w:tbl>
    <w:p w14:paraId="5321FCFF" w14:textId="77777777" w:rsidR="00F3457B" w:rsidRDefault="00F3457B" w:rsidP="003F6609">
      <w:pPr>
        <w:spacing w:before="31"/>
        <w:ind w:left="163"/>
        <w:rPr>
          <w:b/>
          <w:sz w:val="28"/>
        </w:rPr>
      </w:pPr>
    </w:p>
    <w:p w14:paraId="4D76B000" w14:textId="1B45783A" w:rsidR="003F6609" w:rsidRPr="009A5812" w:rsidRDefault="003F6609" w:rsidP="003F6609">
      <w:pPr>
        <w:spacing w:before="31"/>
        <w:ind w:left="163"/>
        <w:rPr>
          <w:b/>
          <w:sz w:val="28"/>
        </w:rPr>
      </w:pPr>
      <w:r w:rsidRPr="009A5812">
        <w:rPr>
          <w:b/>
          <w:sz w:val="28"/>
        </w:rPr>
        <w:t xml:space="preserve">Project </w:t>
      </w:r>
      <w:r w:rsidR="00226DB5">
        <w:rPr>
          <w:b/>
          <w:sz w:val="28"/>
        </w:rPr>
        <w:t>Impact</w:t>
      </w:r>
    </w:p>
    <w:p w14:paraId="4D76B001" w14:textId="77777777" w:rsidR="003F6609" w:rsidRDefault="003F6609" w:rsidP="003F6609">
      <w:pPr>
        <w:pStyle w:val="BodyText"/>
        <w:rPr>
          <w:sz w:val="5"/>
        </w:rPr>
      </w:pP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3F6609" w14:paraId="4D76B005" w14:textId="77777777" w:rsidTr="00C911AF">
        <w:trPr>
          <w:trHeight w:hRule="exact" w:val="3043"/>
        </w:trPr>
        <w:tc>
          <w:tcPr>
            <w:tcW w:w="3673" w:type="dxa"/>
          </w:tcPr>
          <w:p w14:paraId="4D76B002" w14:textId="70EF50AD" w:rsidR="003F6609" w:rsidRPr="009D3887" w:rsidRDefault="00B43FCB" w:rsidP="00B67787">
            <w:pPr>
              <w:pStyle w:val="TableParagraph"/>
              <w:spacing w:line="232" w:lineRule="auto"/>
              <w:ind w:left="51" w:right="171"/>
            </w:pPr>
            <w:r w:rsidRPr="009D3887">
              <w:t>Compare the baseline data to the re-measurement / follow-up data and quantify the impact of the process of care changes (your project interventions). The project hopefully resulted in improvement; however, some projects may result in a diminution in quality. If a lack of improvement or reduction in quality occurred, suggest other strategies that might be more effective.</w:t>
            </w:r>
          </w:p>
        </w:tc>
        <w:tc>
          <w:tcPr>
            <w:tcW w:w="7099" w:type="dxa"/>
          </w:tcPr>
          <w:p w14:paraId="5E7E82AE" w14:textId="77777777" w:rsidR="00F33374" w:rsidRPr="00F33374" w:rsidRDefault="00F33374" w:rsidP="00F33374">
            <w:pPr>
              <w:spacing w:before="99" w:line="276" w:lineRule="auto"/>
              <w:ind w:left="194" w:right="280"/>
            </w:pPr>
            <w:r w:rsidRPr="00F33374">
              <w:t>This was a dramatically effective intervention, likely due to the very poor performance on these measures prior to intervention combined with an elegant intervention that was easy for practitioners to incorporate into their clinic flow. The EHR pop-up template made this possible.</w:t>
            </w:r>
          </w:p>
          <w:p w14:paraId="4D76B004" w14:textId="77777777" w:rsidR="001D61A3" w:rsidRPr="003F6609" w:rsidRDefault="001D61A3" w:rsidP="003F1660">
            <w:pPr>
              <w:spacing w:before="120"/>
              <w:ind w:left="187"/>
              <w:rPr>
                <w:sz w:val="20"/>
                <w:szCs w:val="20"/>
              </w:rPr>
            </w:pPr>
          </w:p>
        </w:tc>
      </w:tr>
    </w:tbl>
    <w:p w14:paraId="4F31B07B" w14:textId="404C4EA0" w:rsidR="004004E1" w:rsidRPr="004004E1" w:rsidRDefault="004004E1" w:rsidP="004004E1">
      <w:pPr>
        <w:spacing w:before="31"/>
        <w:ind w:left="163"/>
        <w:rPr>
          <w:b/>
          <w:sz w:val="28"/>
        </w:rPr>
      </w:pPr>
    </w:p>
    <w:p w14:paraId="49FF44C9" w14:textId="09BBCAA0" w:rsidR="004004E1" w:rsidRPr="004004E1" w:rsidRDefault="004004E1" w:rsidP="004004E1">
      <w:pPr>
        <w:spacing w:before="31" w:after="120"/>
        <w:ind w:left="158"/>
        <w:rPr>
          <w:b/>
          <w:sz w:val="28"/>
        </w:rPr>
      </w:pPr>
      <w:r w:rsidRPr="009A5812">
        <w:rPr>
          <w:b/>
          <w:sz w:val="28"/>
        </w:rPr>
        <w:t xml:space="preserve">Project </w:t>
      </w:r>
      <w:r w:rsidR="00A27464">
        <w:rPr>
          <w:b/>
          <w:sz w:val="28"/>
        </w:rPr>
        <w:t>Reflection</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3F6609" w14:paraId="4D76B009" w14:textId="77777777" w:rsidTr="0072285D">
        <w:trPr>
          <w:trHeight w:hRule="exact" w:val="649"/>
        </w:trPr>
        <w:tc>
          <w:tcPr>
            <w:tcW w:w="3673" w:type="dxa"/>
          </w:tcPr>
          <w:p w14:paraId="4D76B006" w14:textId="4CA49A14" w:rsidR="003F6609" w:rsidRPr="009D3887" w:rsidRDefault="00DE7573" w:rsidP="00B67787">
            <w:pPr>
              <w:pStyle w:val="TableParagraph"/>
              <w:spacing w:line="232" w:lineRule="auto"/>
              <w:ind w:left="51" w:right="46"/>
            </w:pPr>
            <w:r w:rsidRPr="009D3887">
              <w:t>Did you feel the project was worthwhile, effective?</w:t>
            </w:r>
          </w:p>
        </w:tc>
        <w:tc>
          <w:tcPr>
            <w:tcW w:w="7099" w:type="dxa"/>
          </w:tcPr>
          <w:p w14:paraId="4D76B008" w14:textId="145383C2" w:rsidR="003F6609" w:rsidRPr="009D3887" w:rsidRDefault="00C911AF" w:rsidP="003F1660">
            <w:pPr>
              <w:pStyle w:val="TableParagraph"/>
              <w:ind w:left="43" w:right="72"/>
            </w:pPr>
            <w:r>
              <w:t xml:space="preserve">  YES</w:t>
            </w:r>
          </w:p>
        </w:tc>
      </w:tr>
      <w:tr w:rsidR="003F6609" w14:paraId="4D76B00D" w14:textId="77777777" w:rsidTr="00C911AF">
        <w:trPr>
          <w:trHeight w:hRule="exact" w:val="3556"/>
        </w:trPr>
        <w:tc>
          <w:tcPr>
            <w:tcW w:w="3673" w:type="dxa"/>
          </w:tcPr>
          <w:p w14:paraId="4D76B00A" w14:textId="1900A30D" w:rsidR="003F6609" w:rsidRPr="009D3887" w:rsidRDefault="00450A8E" w:rsidP="00B06011">
            <w:pPr>
              <w:pStyle w:val="TableParagraph"/>
              <w:spacing w:line="232" w:lineRule="auto"/>
              <w:ind w:left="51" w:right="177"/>
            </w:pPr>
            <w:r w:rsidRPr="009D3887">
              <w:t>How might you have performed the project differently?</w:t>
            </w:r>
          </w:p>
        </w:tc>
        <w:tc>
          <w:tcPr>
            <w:tcW w:w="7099" w:type="dxa"/>
          </w:tcPr>
          <w:p w14:paraId="1A4BC7F3" w14:textId="77777777" w:rsidR="0072285D" w:rsidRDefault="00C911AF" w:rsidP="0072285D">
            <w:pPr>
              <w:spacing w:before="176" w:line="276" w:lineRule="auto"/>
              <w:ind w:left="194" w:right="271"/>
            </w:pPr>
            <w:r w:rsidRPr="00C911AF">
              <w:t>Basic design of the project was solid. I would add a feedback mechanism for practitioners to make suggestions for template and/or process improvements.</w:t>
            </w:r>
          </w:p>
          <w:p w14:paraId="76F4107C" w14:textId="02232B96" w:rsidR="00C911AF" w:rsidRPr="00C911AF" w:rsidRDefault="00C911AF" w:rsidP="0072285D">
            <w:pPr>
              <w:spacing w:before="176" w:line="276" w:lineRule="auto"/>
              <w:ind w:left="194" w:right="271"/>
            </w:pPr>
            <w:r w:rsidRPr="00C911AF">
              <w:t>It would be most beneficial if ABO could coordinate with AAO IRIS Registry system to allow customized data mining of one's practice data on projects such as this one. We did this review internally, but this would be a wonderful use of the IRIS system.</w:t>
            </w:r>
          </w:p>
          <w:p w14:paraId="4D76B00C" w14:textId="77777777" w:rsidR="001D61A3" w:rsidRPr="00C911AF" w:rsidRDefault="001D61A3" w:rsidP="00B06011">
            <w:pPr>
              <w:pStyle w:val="TableParagraph"/>
              <w:ind w:left="43" w:right="72"/>
            </w:pPr>
          </w:p>
        </w:tc>
      </w:tr>
      <w:tr w:rsidR="003F6609" w14:paraId="4D76B010" w14:textId="77777777" w:rsidTr="00F54CFE">
        <w:trPr>
          <w:trHeight w:hRule="exact" w:val="1459"/>
        </w:trPr>
        <w:tc>
          <w:tcPr>
            <w:tcW w:w="3673" w:type="dxa"/>
          </w:tcPr>
          <w:p w14:paraId="4D76B00E" w14:textId="6BF76281" w:rsidR="003F6609" w:rsidRPr="009D3887" w:rsidRDefault="000D287A" w:rsidP="00B67787">
            <w:pPr>
              <w:pStyle w:val="TableParagraph"/>
              <w:spacing w:line="232" w:lineRule="auto"/>
              <w:ind w:left="51" w:right="340"/>
            </w:pPr>
            <w:r w:rsidRPr="009D3887">
              <w:lastRenderedPageBreak/>
              <w:t>Please offer suggestions for other ophthalmologists undertaking a similar project.</w:t>
            </w:r>
          </w:p>
        </w:tc>
        <w:tc>
          <w:tcPr>
            <w:tcW w:w="7099" w:type="dxa"/>
          </w:tcPr>
          <w:p w14:paraId="16C2BBD1" w14:textId="77777777" w:rsidR="00F54CFE" w:rsidRPr="00F54CFE" w:rsidRDefault="00F54CFE" w:rsidP="00F54CFE">
            <w:pPr>
              <w:spacing w:before="176" w:line="276" w:lineRule="auto"/>
              <w:ind w:left="194" w:right="271"/>
            </w:pPr>
            <w:r w:rsidRPr="00F54CFE">
              <w:t>For ease of transition and measurement, start with a recognized practice improvement measure. If your clinic has a quality committee, enlist their assistance to identify an issue and assist with design and data collection.</w:t>
            </w:r>
          </w:p>
          <w:p w14:paraId="4D76B00F" w14:textId="77777777" w:rsidR="003F6609" w:rsidRPr="009D3887" w:rsidRDefault="003F6609" w:rsidP="003F1660">
            <w:pPr>
              <w:spacing w:before="1" w:after="1"/>
              <w:ind w:left="187" w:right="101"/>
            </w:pPr>
          </w:p>
        </w:tc>
      </w:tr>
    </w:tbl>
    <w:p w14:paraId="4D76B014" w14:textId="55AB1D84" w:rsidR="00E63E58" w:rsidRDefault="00E63E58">
      <w:pPr>
        <w:pStyle w:val="BodyText"/>
        <w:ind w:left="101"/>
        <w:rPr>
          <w:sz w:val="20"/>
        </w:rPr>
      </w:pPr>
    </w:p>
    <w:p w14:paraId="20984398" w14:textId="0C65F49D" w:rsidR="001E5612" w:rsidRDefault="001E5612">
      <w:pPr>
        <w:pStyle w:val="BodyText"/>
        <w:ind w:left="101"/>
        <w:rPr>
          <w:sz w:val="20"/>
        </w:rPr>
      </w:pPr>
    </w:p>
    <w:sectPr w:rsidR="001E5612">
      <w:pgSz w:w="12240" w:h="15840"/>
      <w:pgMar w:top="560" w:right="7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CD1"/>
    <w:multiLevelType w:val="hybridMultilevel"/>
    <w:tmpl w:val="327AF45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15:restartNumberingAfterBreak="0">
    <w:nsid w:val="09640465"/>
    <w:multiLevelType w:val="hybridMultilevel"/>
    <w:tmpl w:val="82D80CD0"/>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2" w15:restartNumberingAfterBreak="0">
    <w:nsid w:val="0B380865"/>
    <w:multiLevelType w:val="hybridMultilevel"/>
    <w:tmpl w:val="6F0C7CF4"/>
    <w:lvl w:ilvl="0" w:tplc="1564E352">
      <w:start w:val="1"/>
      <w:numFmt w:val="decimal"/>
      <w:lvlText w:val="%1."/>
      <w:lvlJc w:val="left"/>
      <w:pPr>
        <w:ind w:left="50" w:hanging="237"/>
      </w:pPr>
      <w:rPr>
        <w:rFonts w:ascii="Calibri" w:eastAsia="Calibri" w:hAnsi="Calibri" w:cs="Calibri" w:hint="default"/>
        <w:w w:val="99"/>
        <w:sz w:val="24"/>
        <w:szCs w:val="24"/>
      </w:rPr>
    </w:lvl>
    <w:lvl w:ilvl="1" w:tplc="63623C6C">
      <w:start w:val="1"/>
      <w:numFmt w:val="bullet"/>
      <w:lvlText w:val="•"/>
      <w:lvlJc w:val="left"/>
      <w:pPr>
        <w:ind w:left="733" w:hanging="237"/>
      </w:pPr>
      <w:rPr>
        <w:rFonts w:hint="default"/>
      </w:rPr>
    </w:lvl>
    <w:lvl w:ilvl="2" w:tplc="794489D6">
      <w:start w:val="1"/>
      <w:numFmt w:val="bullet"/>
      <w:lvlText w:val="•"/>
      <w:lvlJc w:val="left"/>
      <w:pPr>
        <w:ind w:left="1406" w:hanging="237"/>
      </w:pPr>
      <w:rPr>
        <w:rFonts w:hint="default"/>
      </w:rPr>
    </w:lvl>
    <w:lvl w:ilvl="3" w:tplc="7D1C0C92">
      <w:start w:val="1"/>
      <w:numFmt w:val="bullet"/>
      <w:lvlText w:val="•"/>
      <w:lvlJc w:val="left"/>
      <w:pPr>
        <w:ind w:left="2079" w:hanging="237"/>
      </w:pPr>
      <w:rPr>
        <w:rFonts w:hint="default"/>
      </w:rPr>
    </w:lvl>
    <w:lvl w:ilvl="4" w:tplc="A142F892">
      <w:start w:val="1"/>
      <w:numFmt w:val="bullet"/>
      <w:lvlText w:val="•"/>
      <w:lvlJc w:val="left"/>
      <w:pPr>
        <w:ind w:left="2752" w:hanging="237"/>
      </w:pPr>
      <w:rPr>
        <w:rFonts w:hint="default"/>
      </w:rPr>
    </w:lvl>
    <w:lvl w:ilvl="5" w:tplc="A1C6B288">
      <w:start w:val="1"/>
      <w:numFmt w:val="bullet"/>
      <w:lvlText w:val="•"/>
      <w:lvlJc w:val="left"/>
      <w:pPr>
        <w:ind w:left="3425" w:hanging="237"/>
      </w:pPr>
      <w:rPr>
        <w:rFonts w:hint="default"/>
      </w:rPr>
    </w:lvl>
    <w:lvl w:ilvl="6" w:tplc="BABAF064">
      <w:start w:val="1"/>
      <w:numFmt w:val="bullet"/>
      <w:lvlText w:val="•"/>
      <w:lvlJc w:val="left"/>
      <w:pPr>
        <w:ind w:left="4099" w:hanging="237"/>
      </w:pPr>
      <w:rPr>
        <w:rFonts w:hint="default"/>
      </w:rPr>
    </w:lvl>
    <w:lvl w:ilvl="7" w:tplc="D9FE96CA">
      <w:start w:val="1"/>
      <w:numFmt w:val="bullet"/>
      <w:lvlText w:val="•"/>
      <w:lvlJc w:val="left"/>
      <w:pPr>
        <w:ind w:left="4772" w:hanging="237"/>
      </w:pPr>
      <w:rPr>
        <w:rFonts w:hint="default"/>
      </w:rPr>
    </w:lvl>
    <w:lvl w:ilvl="8" w:tplc="4C46ABCA">
      <w:start w:val="1"/>
      <w:numFmt w:val="bullet"/>
      <w:lvlText w:val="•"/>
      <w:lvlJc w:val="left"/>
      <w:pPr>
        <w:ind w:left="5445" w:hanging="237"/>
      </w:pPr>
      <w:rPr>
        <w:rFonts w:hint="default"/>
      </w:rPr>
    </w:lvl>
  </w:abstractNum>
  <w:abstractNum w:abstractNumId="3" w15:restartNumberingAfterBreak="0">
    <w:nsid w:val="1EC521A3"/>
    <w:multiLevelType w:val="hybridMultilevel"/>
    <w:tmpl w:val="23C49F9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2258502D"/>
    <w:multiLevelType w:val="hybridMultilevel"/>
    <w:tmpl w:val="0400B098"/>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 w15:restartNumberingAfterBreak="0">
    <w:nsid w:val="269C5BFC"/>
    <w:multiLevelType w:val="hybridMultilevel"/>
    <w:tmpl w:val="27AEA36C"/>
    <w:lvl w:ilvl="0" w:tplc="0A56FF5A">
      <w:start w:val="2"/>
      <w:numFmt w:val="decimal"/>
      <w:lvlText w:val="%1."/>
      <w:lvlJc w:val="left"/>
      <w:pPr>
        <w:ind w:left="50" w:hanging="291"/>
      </w:pPr>
      <w:rPr>
        <w:rFonts w:ascii="Calibri" w:eastAsia="Calibri" w:hAnsi="Calibri" w:cs="Calibri" w:hint="default"/>
        <w:w w:val="99"/>
        <w:sz w:val="24"/>
        <w:szCs w:val="24"/>
      </w:rPr>
    </w:lvl>
    <w:lvl w:ilvl="1" w:tplc="B1628070">
      <w:start w:val="1"/>
      <w:numFmt w:val="bullet"/>
      <w:lvlText w:val="•"/>
      <w:lvlJc w:val="left"/>
      <w:pPr>
        <w:ind w:left="733" w:hanging="291"/>
      </w:pPr>
      <w:rPr>
        <w:rFonts w:hint="default"/>
      </w:rPr>
    </w:lvl>
    <w:lvl w:ilvl="2" w:tplc="C3868E30">
      <w:start w:val="1"/>
      <w:numFmt w:val="bullet"/>
      <w:lvlText w:val="•"/>
      <w:lvlJc w:val="left"/>
      <w:pPr>
        <w:ind w:left="1406" w:hanging="291"/>
      </w:pPr>
      <w:rPr>
        <w:rFonts w:hint="default"/>
      </w:rPr>
    </w:lvl>
    <w:lvl w:ilvl="3" w:tplc="70060F84">
      <w:start w:val="1"/>
      <w:numFmt w:val="bullet"/>
      <w:lvlText w:val="•"/>
      <w:lvlJc w:val="left"/>
      <w:pPr>
        <w:ind w:left="2079" w:hanging="291"/>
      </w:pPr>
      <w:rPr>
        <w:rFonts w:hint="default"/>
      </w:rPr>
    </w:lvl>
    <w:lvl w:ilvl="4" w:tplc="A9D259FA">
      <w:start w:val="1"/>
      <w:numFmt w:val="bullet"/>
      <w:lvlText w:val="•"/>
      <w:lvlJc w:val="left"/>
      <w:pPr>
        <w:ind w:left="2752" w:hanging="291"/>
      </w:pPr>
      <w:rPr>
        <w:rFonts w:hint="default"/>
      </w:rPr>
    </w:lvl>
    <w:lvl w:ilvl="5" w:tplc="53DA3A52">
      <w:start w:val="1"/>
      <w:numFmt w:val="bullet"/>
      <w:lvlText w:val="•"/>
      <w:lvlJc w:val="left"/>
      <w:pPr>
        <w:ind w:left="3425" w:hanging="291"/>
      </w:pPr>
      <w:rPr>
        <w:rFonts w:hint="default"/>
      </w:rPr>
    </w:lvl>
    <w:lvl w:ilvl="6" w:tplc="D310BD8E">
      <w:start w:val="1"/>
      <w:numFmt w:val="bullet"/>
      <w:lvlText w:val="•"/>
      <w:lvlJc w:val="left"/>
      <w:pPr>
        <w:ind w:left="4099" w:hanging="291"/>
      </w:pPr>
      <w:rPr>
        <w:rFonts w:hint="default"/>
      </w:rPr>
    </w:lvl>
    <w:lvl w:ilvl="7" w:tplc="84BECF0A">
      <w:start w:val="1"/>
      <w:numFmt w:val="bullet"/>
      <w:lvlText w:val="•"/>
      <w:lvlJc w:val="left"/>
      <w:pPr>
        <w:ind w:left="4772" w:hanging="291"/>
      </w:pPr>
      <w:rPr>
        <w:rFonts w:hint="default"/>
      </w:rPr>
    </w:lvl>
    <w:lvl w:ilvl="8" w:tplc="6E648B1E">
      <w:start w:val="1"/>
      <w:numFmt w:val="bullet"/>
      <w:lvlText w:val="•"/>
      <w:lvlJc w:val="left"/>
      <w:pPr>
        <w:ind w:left="5445" w:hanging="291"/>
      </w:pPr>
      <w:rPr>
        <w:rFonts w:hint="default"/>
      </w:rPr>
    </w:lvl>
  </w:abstractNum>
  <w:abstractNum w:abstractNumId="6" w15:restartNumberingAfterBreak="0">
    <w:nsid w:val="30F202E4"/>
    <w:multiLevelType w:val="hybridMultilevel"/>
    <w:tmpl w:val="2AB83A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F625F31"/>
    <w:multiLevelType w:val="hybridMultilevel"/>
    <w:tmpl w:val="3BF0D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B07D7"/>
    <w:multiLevelType w:val="hybridMultilevel"/>
    <w:tmpl w:val="C134A10A"/>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9" w15:restartNumberingAfterBreak="0">
    <w:nsid w:val="4181254B"/>
    <w:multiLevelType w:val="hybridMultilevel"/>
    <w:tmpl w:val="279009C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0" w15:restartNumberingAfterBreak="0">
    <w:nsid w:val="4F647F0C"/>
    <w:multiLevelType w:val="hybridMultilevel"/>
    <w:tmpl w:val="6D360F58"/>
    <w:lvl w:ilvl="0" w:tplc="1F266CF0">
      <w:numFmt w:val="bullet"/>
      <w:lvlText w:val="*"/>
      <w:lvlJc w:val="left"/>
      <w:pPr>
        <w:ind w:left="202" w:hanging="107"/>
      </w:pPr>
      <w:rPr>
        <w:rFonts w:ascii="Arial" w:eastAsia="Arial" w:hAnsi="Arial" w:cs="Arial" w:hint="default"/>
        <w:b/>
        <w:bCs/>
        <w:color w:val="FF0000"/>
        <w:w w:val="100"/>
        <w:position w:val="2"/>
        <w:sz w:val="16"/>
        <w:szCs w:val="16"/>
      </w:rPr>
    </w:lvl>
    <w:lvl w:ilvl="1" w:tplc="955A3464">
      <w:start w:val="1"/>
      <w:numFmt w:val="decimal"/>
      <w:lvlText w:val="%2."/>
      <w:lvlJc w:val="left"/>
      <w:pPr>
        <w:ind w:left="194" w:hanging="178"/>
      </w:pPr>
      <w:rPr>
        <w:rFonts w:ascii="Arial" w:eastAsia="Arial" w:hAnsi="Arial" w:cs="Arial" w:hint="default"/>
        <w:spacing w:val="-5"/>
        <w:w w:val="100"/>
        <w:sz w:val="16"/>
        <w:szCs w:val="16"/>
      </w:rPr>
    </w:lvl>
    <w:lvl w:ilvl="2" w:tplc="72965A8C">
      <w:numFmt w:val="bullet"/>
      <w:lvlText w:val="-"/>
      <w:lvlJc w:val="left"/>
      <w:pPr>
        <w:ind w:left="737" w:hanging="98"/>
      </w:pPr>
      <w:rPr>
        <w:rFonts w:ascii="Arial" w:eastAsia="Arial" w:hAnsi="Arial" w:cs="Arial" w:hint="default"/>
        <w:w w:val="100"/>
        <w:sz w:val="16"/>
        <w:szCs w:val="16"/>
      </w:rPr>
    </w:lvl>
    <w:lvl w:ilvl="3" w:tplc="06228220">
      <w:numFmt w:val="bullet"/>
      <w:lvlText w:val="-"/>
      <w:lvlJc w:val="left"/>
      <w:pPr>
        <w:ind w:left="1439" w:hanging="98"/>
      </w:pPr>
      <w:rPr>
        <w:rFonts w:ascii="Arial" w:eastAsia="Arial" w:hAnsi="Arial" w:cs="Arial" w:hint="default"/>
        <w:w w:val="100"/>
        <w:sz w:val="16"/>
        <w:szCs w:val="16"/>
      </w:rPr>
    </w:lvl>
    <w:lvl w:ilvl="4" w:tplc="8304AE66">
      <w:numFmt w:val="bullet"/>
      <w:lvlText w:val="•"/>
      <w:lvlJc w:val="left"/>
      <w:pPr>
        <w:ind w:left="3507" w:hanging="98"/>
      </w:pPr>
      <w:rPr>
        <w:rFonts w:hint="default"/>
      </w:rPr>
    </w:lvl>
    <w:lvl w:ilvl="5" w:tplc="0232BB1E">
      <w:numFmt w:val="bullet"/>
      <w:lvlText w:val="•"/>
      <w:lvlJc w:val="left"/>
      <w:pPr>
        <w:ind w:left="4540" w:hanging="98"/>
      </w:pPr>
      <w:rPr>
        <w:rFonts w:hint="default"/>
      </w:rPr>
    </w:lvl>
    <w:lvl w:ilvl="6" w:tplc="0B1EF18A">
      <w:numFmt w:val="bullet"/>
      <w:lvlText w:val="•"/>
      <w:lvlJc w:val="left"/>
      <w:pPr>
        <w:ind w:left="5574" w:hanging="98"/>
      </w:pPr>
      <w:rPr>
        <w:rFonts w:hint="default"/>
      </w:rPr>
    </w:lvl>
    <w:lvl w:ilvl="7" w:tplc="C6785B8E">
      <w:numFmt w:val="bullet"/>
      <w:lvlText w:val="•"/>
      <w:lvlJc w:val="left"/>
      <w:pPr>
        <w:ind w:left="6607" w:hanging="98"/>
      </w:pPr>
      <w:rPr>
        <w:rFonts w:hint="default"/>
      </w:rPr>
    </w:lvl>
    <w:lvl w:ilvl="8" w:tplc="DBE0DD22">
      <w:numFmt w:val="bullet"/>
      <w:lvlText w:val="•"/>
      <w:lvlJc w:val="left"/>
      <w:pPr>
        <w:ind w:left="7641" w:hanging="98"/>
      </w:pPr>
      <w:rPr>
        <w:rFonts w:hint="default"/>
      </w:rPr>
    </w:lvl>
  </w:abstractNum>
  <w:abstractNum w:abstractNumId="11" w15:restartNumberingAfterBreak="0">
    <w:nsid w:val="5814516C"/>
    <w:multiLevelType w:val="hybridMultilevel"/>
    <w:tmpl w:val="CCB49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706669"/>
    <w:multiLevelType w:val="hybridMultilevel"/>
    <w:tmpl w:val="B448C100"/>
    <w:lvl w:ilvl="0" w:tplc="8E6C5A4E">
      <w:start w:val="1"/>
      <w:numFmt w:val="decimal"/>
      <w:lvlText w:val="%1."/>
      <w:lvlJc w:val="left"/>
      <w:pPr>
        <w:ind w:left="194" w:hanging="178"/>
      </w:pPr>
      <w:rPr>
        <w:rFonts w:ascii="Calibri" w:eastAsia="Calibri" w:hAnsi="Calibri" w:cs="Calibri"/>
        <w:w w:val="100"/>
        <w:sz w:val="16"/>
        <w:szCs w:val="16"/>
      </w:rPr>
    </w:lvl>
    <w:lvl w:ilvl="1" w:tplc="1C80E540">
      <w:numFmt w:val="bullet"/>
      <w:lvlText w:val="•"/>
      <w:lvlJc w:val="left"/>
      <w:pPr>
        <w:ind w:left="1150" w:hanging="178"/>
      </w:pPr>
      <w:rPr>
        <w:rFonts w:hint="default"/>
      </w:rPr>
    </w:lvl>
    <w:lvl w:ilvl="2" w:tplc="66D0B126">
      <w:numFmt w:val="bullet"/>
      <w:lvlText w:val="•"/>
      <w:lvlJc w:val="left"/>
      <w:pPr>
        <w:ind w:left="2101" w:hanging="178"/>
      </w:pPr>
      <w:rPr>
        <w:rFonts w:hint="default"/>
      </w:rPr>
    </w:lvl>
    <w:lvl w:ilvl="3" w:tplc="935EE892">
      <w:numFmt w:val="bullet"/>
      <w:lvlText w:val="•"/>
      <w:lvlJc w:val="left"/>
      <w:pPr>
        <w:ind w:left="3052" w:hanging="178"/>
      </w:pPr>
      <w:rPr>
        <w:rFonts w:hint="default"/>
      </w:rPr>
    </w:lvl>
    <w:lvl w:ilvl="4" w:tplc="D46E1A46">
      <w:numFmt w:val="bullet"/>
      <w:lvlText w:val="•"/>
      <w:lvlJc w:val="left"/>
      <w:pPr>
        <w:ind w:left="4003" w:hanging="178"/>
      </w:pPr>
      <w:rPr>
        <w:rFonts w:hint="default"/>
      </w:rPr>
    </w:lvl>
    <w:lvl w:ilvl="5" w:tplc="67F46D54">
      <w:numFmt w:val="bullet"/>
      <w:lvlText w:val="•"/>
      <w:lvlJc w:val="left"/>
      <w:pPr>
        <w:ind w:left="4954" w:hanging="178"/>
      </w:pPr>
      <w:rPr>
        <w:rFonts w:hint="default"/>
      </w:rPr>
    </w:lvl>
    <w:lvl w:ilvl="6" w:tplc="8AD6D21E">
      <w:numFmt w:val="bullet"/>
      <w:lvlText w:val="•"/>
      <w:lvlJc w:val="left"/>
      <w:pPr>
        <w:ind w:left="5905" w:hanging="178"/>
      </w:pPr>
      <w:rPr>
        <w:rFonts w:hint="default"/>
      </w:rPr>
    </w:lvl>
    <w:lvl w:ilvl="7" w:tplc="4BC06344">
      <w:numFmt w:val="bullet"/>
      <w:lvlText w:val="•"/>
      <w:lvlJc w:val="left"/>
      <w:pPr>
        <w:ind w:left="6856" w:hanging="178"/>
      </w:pPr>
      <w:rPr>
        <w:rFonts w:hint="default"/>
      </w:rPr>
    </w:lvl>
    <w:lvl w:ilvl="8" w:tplc="8FB8156A">
      <w:numFmt w:val="bullet"/>
      <w:lvlText w:val="•"/>
      <w:lvlJc w:val="left"/>
      <w:pPr>
        <w:ind w:left="7806" w:hanging="178"/>
      </w:pPr>
      <w:rPr>
        <w:rFonts w:hint="default"/>
      </w:rPr>
    </w:lvl>
  </w:abstractNum>
  <w:abstractNum w:abstractNumId="13" w15:restartNumberingAfterBreak="0">
    <w:nsid w:val="656D47EC"/>
    <w:multiLevelType w:val="multilevel"/>
    <w:tmpl w:val="D0780856"/>
    <w:lvl w:ilvl="0">
      <w:numFmt w:val="decimal"/>
      <w:lvlText w:val="%1"/>
      <w:lvlJc w:val="left"/>
      <w:pPr>
        <w:ind w:left="360" w:hanging="360"/>
      </w:pPr>
      <w:rPr>
        <w:rFonts w:hint="default"/>
      </w:rPr>
    </w:lvl>
    <w:lvl w:ilvl="1">
      <w:start w:val="96"/>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920" w:hanging="72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380" w:hanging="108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14" w15:restartNumberingAfterBreak="0">
    <w:nsid w:val="65DD0AB7"/>
    <w:multiLevelType w:val="hybridMultilevel"/>
    <w:tmpl w:val="9C76FAC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5" w15:restartNumberingAfterBreak="0">
    <w:nsid w:val="6B433B64"/>
    <w:multiLevelType w:val="hybridMultilevel"/>
    <w:tmpl w:val="B0EE1790"/>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75580D3A"/>
    <w:multiLevelType w:val="hybridMultilevel"/>
    <w:tmpl w:val="5802A6D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7" w15:restartNumberingAfterBreak="0">
    <w:nsid w:val="75D95F13"/>
    <w:multiLevelType w:val="hybridMultilevel"/>
    <w:tmpl w:val="6ECAD2BA"/>
    <w:lvl w:ilvl="0" w:tplc="04090001">
      <w:start w:val="1"/>
      <w:numFmt w:val="bullet"/>
      <w:lvlText w:val=""/>
      <w:lvlJc w:val="left"/>
      <w:pPr>
        <w:ind w:left="554" w:hanging="360"/>
      </w:pPr>
      <w:rPr>
        <w:rFonts w:ascii="Symbol" w:hAnsi="Symbol"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18" w15:restartNumberingAfterBreak="0">
    <w:nsid w:val="7D171FE1"/>
    <w:multiLevelType w:val="hybridMultilevel"/>
    <w:tmpl w:val="7E32E496"/>
    <w:lvl w:ilvl="0" w:tplc="CA28DC7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7EAF410C"/>
    <w:multiLevelType w:val="hybridMultilevel"/>
    <w:tmpl w:val="500A0890"/>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0" w15:restartNumberingAfterBreak="0">
    <w:nsid w:val="7EE02213"/>
    <w:multiLevelType w:val="hybridMultilevel"/>
    <w:tmpl w:val="C540E3FE"/>
    <w:lvl w:ilvl="0" w:tplc="4E50A420">
      <w:numFmt w:val="bullet"/>
      <w:lvlText w:val="-"/>
      <w:lvlJc w:val="left"/>
      <w:pPr>
        <w:ind w:left="1092" w:hanging="98"/>
      </w:pPr>
      <w:rPr>
        <w:rFonts w:ascii="Arial" w:eastAsia="Arial" w:hAnsi="Arial" w:cs="Arial" w:hint="default"/>
        <w:w w:val="100"/>
        <w:sz w:val="16"/>
        <w:szCs w:val="16"/>
      </w:rPr>
    </w:lvl>
    <w:lvl w:ilvl="1" w:tplc="FCA27370">
      <w:numFmt w:val="bullet"/>
      <w:lvlText w:val="•"/>
      <w:lvlJc w:val="left"/>
      <w:pPr>
        <w:ind w:left="1960" w:hanging="98"/>
      </w:pPr>
      <w:rPr>
        <w:rFonts w:hint="default"/>
      </w:rPr>
    </w:lvl>
    <w:lvl w:ilvl="2" w:tplc="EE9A3D00">
      <w:numFmt w:val="bullet"/>
      <w:lvlText w:val="•"/>
      <w:lvlJc w:val="left"/>
      <w:pPr>
        <w:ind w:left="2821" w:hanging="98"/>
      </w:pPr>
      <w:rPr>
        <w:rFonts w:hint="default"/>
      </w:rPr>
    </w:lvl>
    <w:lvl w:ilvl="3" w:tplc="A82AC4D2">
      <w:numFmt w:val="bullet"/>
      <w:lvlText w:val="•"/>
      <w:lvlJc w:val="left"/>
      <w:pPr>
        <w:ind w:left="3682" w:hanging="98"/>
      </w:pPr>
      <w:rPr>
        <w:rFonts w:hint="default"/>
      </w:rPr>
    </w:lvl>
    <w:lvl w:ilvl="4" w:tplc="43965462">
      <w:numFmt w:val="bullet"/>
      <w:lvlText w:val="•"/>
      <w:lvlJc w:val="left"/>
      <w:pPr>
        <w:ind w:left="4543" w:hanging="98"/>
      </w:pPr>
      <w:rPr>
        <w:rFonts w:hint="default"/>
      </w:rPr>
    </w:lvl>
    <w:lvl w:ilvl="5" w:tplc="B88A01C6">
      <w:numFmt w:val="bullet"/>
      <w:lvlText w:val="•"/>
      <w:lvlJc w:val="left"/>
      <w:pPr>
        <w:ind w:left="5404" w:hanging="98"/>
      </w:pPr>
      <w:rPr>
        <w:rFonts w:hint="default"/>
      </w:rPr>
    </w:lvl>
    <w:lvl w:ilvl="6" w:tplc="415024B8">
      <w:numFmt w:val="bullet"/>
      <w:lvlText w:val="•"/>
      <w:lvlJc w:val="left"/>
      <w:pPr>
        <w:ind w:left="6265" w:hanging="98"/>
      </w:pPr>
      <w:rPr>
        <w:rFonts w:hint="default"/>
      </w:rPr>
    </w:lvl>
    <w:lvl w:ilvl="7" w:tplc="01021B38">
      <w:numFmt w:val="bullet"/>
      <w:lvlText w:val="•"/>
      <w:lvlJc w:val="left"/>
      <w:pPr>
        <w:ind w:left="7126" w:hanging="98"/>
      </w:pPr>
      <w:rPr>
        <w:rFonts w:hint="default"/>
      </w:rPr>
    </w:lvl>
    <w:lvl w:ilvl="8" w:tplc="AE1863EA">
      <w:numFmt w:val="bullet"/>
      <w:lvlText w:val="•"/>
      <w:lvlJc w:val="left"/>
      <w:pPr>
        <w:ind w:left="7986" w:hanging="98"/>
      </w:pPr>
      <w:rPr>
        <w:rFonts w:hint="default"/>
      </w:rPr>
    </w:lvl>
  </w:abstractNum>
  <w:num w:numId="1">
    <w:abstractNumId w:val="6"/>
  </w:num>
  <w:num w:numId="2">
    <w:abstractNumId w:val="5"/>
  </w:num>
  <w:num w:numId="3">
    <w:abstractNumId w:val="2"/>
  </w:num>
  <w:num w:numId="4">
    <w:abstractNumId w:val="13"/>
  </w:num>
  <w:num w:numId="5">
    <w:abstractNumId w:val="11"/>
  </w:num>
  <w:num w:numId="6">
    <w:abstractNumId w:val="7"/>
  </w:num>
  <w:num w:numId="7">
    <w:abstractNumId w:val="15"/>
  </w:num>
  <w:num w:numId="8">
    <w:abstractNumId w:val="8"/>
  </w:num>
  <w:num w:numId="9">
    <w:abstractNumId w:val="1"/>
  </w:num>
  <w:num w:numId="10">
    <w:abstractNumId w:val="4"/>
  </w:num>
  <w:num w:numId="11">
    <w:abstractNumId w:val="12"/>
  </w:num>
  <w:num w:numId="12">
    <w:abstractNumId w:val="18"/>
  </w:num>
  <w:num w:numId="13">
    <w:abstractNumId w:val="19"/>
  </w:num>
  <w:num w:numId="14">
    <w:abstractNumId w:val="0"/>
  </w:num>
  <w:num w:numId="15">
    <w:abstractNumId w:val="9"/>
  </w:num>
  <w:num w:numId="16">
    <w:abstractNumId w:val="14"/>
  </w:num>
  <w:num w:numId="17">
    <w:abstractNumId w:val="16"/>
  </w:num>
  <w:num w:numId="18">
    <w:abstractNumId w:val="3"/>
  </w:num>
  <w:num w:numId="19">
    <w:abstractNumId w:val="10"/>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58"/>
    <w:rsid w:val="00000031"/>
    <w:rsid w:val="00002A7E"/>
    <w:rsid w:val="00017DAF"/>
    <w:rsid w:val="00036A0B"/>
    <w:rsid w:val="00044C81"/>
    <w:rsid w:val="00047494"/>
    <w:rsid w:val="00050F99"/>
    <w:rsid w:val="0005792F"/>
    <w:rsid w:val="00065F12"/>
    <w:rsid w:val="0007187F"/>
    <w:rsid w:val="000828DB"/>
    <w:rsid w:val="00085D27"/>
    <w:rsid w:val="00086177"/>
    <w:rsid w:val="0008781C"/>
    <w:rsid w:val="00087C92"/>
    <w:rsid w:val="000978D8"/>
    <w:rsid w:val="00097BFA"/>
    <w:rsid w:val="000A5878"/>
    <w:rsid w:val="000C0A73"/>
    <w:rsid w:val="000C0BF0"/>
    <w:rsid w:val="000C53AD"/>
    <w:rsid w:val="000D287A"/>
    <w:rsid w:val="000F17ED"/>
    <w:rsid w:val="000F59AB"/>
    <w:rsid w:val="00127127"/>
    <w:rsid w:val="00132DE1"/>
    <w:rsid w:val="00152541"/>
    <w:rsid w:val="00161BD9"/>
    <w:rsid w:val="001646DE"/>
    <w:rsid w:val="00165548"/>
    <w:rsid w:val="001727A0"/>
    <w:rsid w:val="001740AE"/>
    <w:rsid w:val="0018665A"/>
    <w:rsid w:val="00194C78"/>
    <w:rsid w:val="00195A6A"/>
    <w:rsid w:val="0019602B"/>
    <w:rsid w:val="001A16A0"/>
    <w:rsid w:val="001A2606"/>
    <w:rsid w:val="001A6B95"/>
    <w:rsid w:val="001C0B0C"/>
    <w:rsid w:val="001C2713"/>
    <w:rsid w:val="001D61A3"/>
    <w:rsid w:val="001E3E5E"/>
    <w:rsid w:val="001E5612"/>
    <w:rsid w:val="001F457B"/>
    <w:rsid w:val="00203FF2"/>
    <w:rsid w:val="00211364"/>
    <w:rsid w:val="0022551A"/>
    <w:rsid w:val="00226097"/>
    <w:rsid w:val="00226642"/>
    <w:rsid w:val="00226DB5"/>
    <w:rsid w:val="00233451"/>
    <w:rsid w:val="00247B49"/>
    <w:rsid w:val="0026142D"/>
    <w:rsid w:val="00264208"/>
    <w:rsid w:val="0028383F"/>
    <w:rsid w:val="00283851"/>
    <w:rsid w:val="002A0FF8"/>
    <w:rsid w:val="002A27CA"/>
    <w:rsid w:val="002B4D19"/>
    <w:rsid w:val="002B4E3F"/>
    <w:rsid w:val="002C1BF8"/>
    <w:rsid w:val="002C33E4"/>
    <w:rsid w:val="002D228F"/>
    <w:rsid w:val="002D3B1C"/>
    <w:rsid w:val="002F2CA0"/>
    <w:rsid w:val="00311FEA"/>
    <w:rsid w:val="00325541"/>
    <w:rsid w:val="003314B1"/>
    <w:rsid w:val="00331612"/>
    <w:rsid w:val="003355AB"/>
    <w:rsid w:val="00342661"/>
    <w:rsid w:val="0034371D"/>
    <w:rsid w:val="003566AC"/>
    <w:rsid w:val="0036435A"/>
    <w:rsid w:val="00367843"/>
    <w:rsid w:val="003737CC"/>
    <w:rsid w:val="0038202A"/>
    <w:rsid w:val="00386F75"/>
    <w:rsid w:val="0039141A"/>
    <w:rsid w:val="003A11F8"/>
    <w:rsid w:val="003A30F8"/>
    <w:rsid w:val="003B6CEC"/>
    <w:rsid w:val="003C1568"/>
    <w:rsid w:val="003D4C78"/>
    <w:rsid w:val="003E0B6A"/>
    <w:rsid w:val="003E1AE1"/>
    <w:rsid w:val="003E57A1"/>
    <w:rsid w:val="003F1660"/>
    <w:rsid w:val="003F6609"/>
    <w:rsid w:val="004004E1"/>
    <w:rsid w:val="004030D0"/>
    <w:rsid w:val="00414074"/>
    <w:rsid w:val="004509DB"/>
    <w:rsid w:val="00450A8E"/>
    <w:rsid w:val="0045529D"/>
    <w:rsid w:val="00462DD3"/>
    <w:rsid w:val="0047416E"/>
    <w:rsid w:val="0048080D"/>
    <w:rsid w:val="0049516F"/>
    <w:rsid w:val="004A3D37"/>
    <w:rsid w:val="004A6C33"/>
    <w:rsid w:val="004A6C89"/>
    <w:rsid w:val="004B1BEC"/>
    <w:rsid w:val="004B491F"/>
    <w:rsid w:val="004E4B01"/>
    <w:rsid w:val="004F7988"/>
    <w:rsid w:val="004F7A65"/>
    <w:rsid w:val="0050664B"/>
    <w:rsid w:val="0051214D"/>
    <w:rsid w:val="0052283E"/>
    <w:rsid w:val="005248F6"/>
    <w:rsid w:val="00544DA4"/>
    <w:rsid w:val="005561B9"/>
    <w:rsid w:val="0056230B"/>
    <w:rsid w:val="0056401B"/>
    <w:rsid w:val="00570FE6"/>
    <w:rsid w:val="0057721E"/>
    <w:rsid w:val="00581986"/>
    <w:rsid w:val="00587B3D"/>
    <w:rsid w:val="00590F56"/>
    <w:rsid w:val="005A0661"/>
    <w:rsid w:val="005A3526"/>
    <w:rsid w:val="005B2C51"/>
    <w:rsid w:val="005B3C38"/>
    <w:rsid w:val="005C3FBF"/>
    <w:rsid w:val="005D00A2"/>
    <w:rsid w:val="005D1C40"/>
    <w:rsid w:val="005E66A8"/>
    <w:rsid w:val="005E794A"/>
    <w:rsid w:val="0061104D"/>
    <w:rsid w:val="00621655"/>
    <w:rsid w:val="0062555C"/>
    <w:rsid w:val="0063609E"/>
    <w:rsid w:val="00642282"/>
    <w:rsid w:val="00651F9C"/>
    <w:rsid w:val="00661F6F"/>
    <w:rsid w:val="0066231D"/>
    <w:rsid w:val="00672BEA"/>
    <w:rsid w:val="006761D3"/>
    <w:rsid w:val="00692AAE"/>
    <w:rsid w:val="00697B34"/>
    <w:rsid w:val="006B27D4"/>
    <w:rsid w:val="006B2DC3"/>
    <w:rsid w:val="006B2EDB"/>
    <w:rsid w:val="006D2FAF"/>
    <w:rsid w:val="006D6DCC"/>
    <w:rsid w:val="006E14E3"/>
    <w:rsid w:val="006E79C0"/>
    <w:rsid w:val="006F1BED"/>
    <w:rsid w:val="007074C4"/>
    <w:rsid w:val="007149CF"/>
    <w:rsid w:val="007208A3"/>
    <w:rsid w:val="0072285D"/>
    <w:rsid w:val="00733367"/>
    <w:rsid w:val="00751988"/>
    <w:rsid w:val="0075542A"/>
    <w:rsid w:val="00764E55"/>
    <w:rsid w:val="00767A87"/>
    <w:rsid w:val="007732C5"/>
    <w:rsid w:val="00777C9A"/>
    <w:rsid w:val="00790836"/>
    <w:rsid w:val="00796CBD"/>
    <w:rsid w:val="007A25BC"/>
    <w:rsid w:val="007A697D"/>
    <w:rsid w:val="007C388A"/>
    <w:rsid w:val="007D3DDC"/>
    <w:rsid w:val="007D4E84"/>
    <w:rsid w:val="007E14C7"/>
    <w:rsid w:val="007F0020"/>
    <w:rsid w:val="007F0D78"/>
    <w:rsid w:val="007F10D0"/>
    <w:rsid w:val="007F21B5"/>
    <w:rsid w:val="007F73BB"/>
    <w:rsid w:val="00801D9B"/>
    <w:rsid w:val="00803D07"/>
    <w:rsid w:val="00813E97"/>
    <w:rsid w:val="0084356A"/>
    <w:rsid w:val="0084734F"/>
    <w:rsid w:val="00852D08"/>
    <w:rsid w:val="0085668B"/>
    <w:rsid w:val="008676CA"/>
    <w:rsid w:val="00867A59"/>
    <w:rsid w:val="00870DB5"/>
    <w:rsid w:val="00884B55"/>
    <w:rsid w:val="008A4425"/>
    <w:rsid w:val="008A7ECD"/>
    <w:rsid w:val="008B0486"/>
    <w:rsid w:val="008B1A4C"/>
    <w:rsid w:val="008B573F"/>
    <w:rsid w:val="008D1F05"/>
    <w:rsid w:val="008E0BFA"/>
    <w:rsid w:val="008F0CF4"/>
    <w:rsid w:val="008F64AB"/>
    <w:rsid w:val="00900883"/>
    <w:rsid w:val="00900C09"/>
    <w:rsid w:val="00903690"/>
    <w:rsid w:val="00904D83"/>
    <w:rsid w:val="00916FEF"/>
    <w:rsid w:val="00921AA5"/>
    <w:rsid w:val="00924A8E"/>
    <w:rsid w:val="00931584"/>
    <w:rsid w:val="009623AB"/>
    <w:rsid w:val="00966223"/>
    <w:rsid w:val="00974DC5"/>
    <w:rsid w:val="00977F55"/>
    <w:rsid w:val="00992F71"/>
    <w:rsid w:val="009A5812"/>
    <w:rsid w:val="009A5EE3"/>
    <w:rsid w:val="009C0A49"/>
    <w:rsid w:val="009C1C3F"/>
    <w:rsid w:val="009C3CE6"/>
    <w:rsid w:val="009D0483"/>
    <w:rsid w:val="009D3887"/>
    <w:rsid w:val="009D3FBF"/>
    <w:rsid w:val="009E7279"/>
    <w:rsid w:val="009F1E7A"/>
    <w:rsid w:val="00A07EFE"/>
    <w:rsid w:val="00A27464"/>
    <w:rsid w:val="00A3319D"/>
    <w:rsid w:val="00A368BB"/>
    <w:rsid w:val="00A54C10"/>
    <w:rsid w:val="00A54FEF"/>
    <w:rsid w:val="00A553E0"/>
    <w:rsid w:val="00A672E1"/>
    <w:rsid w:val="00A7537E"/>
    <w:rsid w:val="00A84180"/>
    <w:rsid w:val="00A870B1"/>
    <w:rsid w:val="00A877FD"/>
    <w:rsid w:val="00A95847"/>
    <w:rsid w:val="00A95C42"/>
    <w:rsid w:val="00AB13EC"/>
    <w:rsid w:val="00AB5128"/>
    <w:rsid w:val="00AD13A5"/>
    <w:rsid w:val="00AD2C97"/>
    <w:rsid w:val="00AD2DFC"/>
    <w:rsid w:val="00AD7B1E"/>
    <w:rsid w:val="00B06011"/>
    <w:rsid w:val="00B15EEC"/>
    <w:rsid w:val="00B20824"/>
    <w:rsid w:val="00B2768F"/>
    <w:rsid w:val="00B3472D"/>
    <w:rsid w:val="00B42F91"/>
    <w:rsid w:val="00B43FCB"/>
    <w:rsid w:val="00B46D5C"/>
    <w:rsid w:val="00B510E5"/>
    <w:rsid w:val="00B54FE0"/>
    <w:rsid w:val="00B57FD8"/>
    <w:rsid w:val="00B84012"/>
    <w:rsid w:val="00B845CF"/>
    <w:rsid w:val="00B86F6F"/>
    <w:rsid w:val="00B87000"/>
    <w:rsid w:val="00B96431"/>
    <w:rsid w:val="00BA529B"/>
    <w:rsid w:val="00BA5FAB"/>
    <w:rsid w:val="00BC0808"/>
    <w:rsid w:val="00BD5DC8"/>
    <w:rsid w:val="00BD601C"/>
    <w:rsid w:val="00BE412C"/>
    <w:rsid w:val="00BE568F"/>
    <w:rsid w:val="00BF18E9"/>
    <w:rsid w:val="00BF1B25"/>
    <w:rsid w:val="00BF4D13"/>
    <w:rsid w:val="00BF6361"/>
    <w:rsid w:val="00C14407"/>
    <w:rsid w:val="00C15575"/>
    <w:rsid w:val="00C17B0C"/>
    <w:rsid w:val="00C215D2"/>
    <w:rsid w:val="00C23594"/>
    <w:rsid w:val="00C26101"/>
    <w:rsid w:val="00C323A2"/>
    <w:rsid w:val="00C373D6"/>
    <w:rsid w:val="00C37E9D"/>
    <w:rsid w:val="00C458BB"/>
    <w:rsid w:val="00C62E0D"/>
    <w:rsid w:val="00C72825"/>
    <w:rsid w:val="00C81422"/>
    <w:rsid w:val="00C85E58"/>
    <w:rsid w:val="00C911AF"/>
    <w:rsid w:val="00C92850"/>
    <w:rsid w:val="00CA38B8"/>
    <w:rsid w:val="00CB0D10"/>
    <w:rsid w:val="00CC41F9"/>
    <w:rsid w:val="00CD4C2B"/>
    <w:rsid w:val="00CD7CCE"/>
    <w:rsid w:val="00CE4429"/>
    <w:rsid w:val="00CF7E6A"/>
    <w:rsid w:val="00D00F50"/>
    <w:rsid w:val="00D071F6"/>
    <w:rsid w:val="00D12B12"/>
    <w:rsid w:val="00D144C4"/>
    <w:rsid w:val="00D23493"/>
    <w:rsid w:val="00D24219"/>
    <w:rsid w:val="00D431E3"/>
    <w:rsid w:val="00D45F70"/>
    <w:rsid w:val="00D470A3"/>
    <w:rsid w:val="00D604A4"/>
    <w:rsid w:val="00D6715F"/>
    <w:rsid w:val="00D72300"/>
    <w:rsid w:val="00D77401"/>
    <w:rsid w:val="00D77D74"/>
    <w:rsid w:val="00D85FF0"/>
    <w:rsid w:val="00DA13B3"/>
    <w:rsid w:val="00DB7689"/>
    <w:rsid w:val="00DD0B42"/>
    <w:rsid w:val="00DD7D73"/>
    <w:rsid w:val="00DE6AB8"/>
    <w:rsid w:val="00DE7573"/>
    <w:rsid w:val="00E041FA"/>
    <w:rsid w:val="00E13A2A"/>
    <w:rsid w:val="00E21581"/>
    <w:rsid w:val="00E2268F"/>
    <w:rsid w:val="00E2507E"/>
    <w:rsid w:val="00E3507C"/>
    <w:rsid w:val="00E35DEF"/>
    <w:rsid w:val="00E45893"/>
    <w:rsid w:val="00E54A9D"/>
    <w:rsid w:val="00E612BA"/>
    <w:rsid w:val="00E63E58"/>
    <w:rsid w:val="00E67152"/>
    <w:rsid w:val="00EA16A2"/>
    <w:rsid w:val="00EA2448"/>
    <w:rsid w:val="00EA2EF8"/>
    <w:rsid w:val="00EB2D06"/>
    <w:rsid w:val="00EC2BA6"/>
    <w:rsid w:val="00ED5AA8"/>
    <w:rsid w:val="00ED69A2"/>
    <w:rsid w:val="00EE1C4B"/>
    <w:rsid w:val="00EE3AF2"/>
    <w:rsid w:val="00EE4B6C"/>
    <w:rsid w:val="00EF1669"/>
    <w:rsid w:val="00EF1A0A"/>
    <w:rsid w:val="00EF670B"/>
    <w:rsid w:val="00EF7BB3"/>
    <w:rsid w:val="00F05F1F"/>
    <w:rsid w:val="00F13071"/>
    <w:rsid w:val="00F33374"/>
    <w:rsid w:val="00F3457B"/>
    <w:rsid w:val="00F43892"/>
    <w:rsid w:val="00F4726C"/>
    <w:rsid w:val="00F5108A"/>
    <w:rsid w:val="00F54CFE"/>
    <w:rsid w:val="00F61B8A"/>
    <w:rsid w:val="00F674CC"/>
    <w:rsid w:val="00F707C8"/>
    <w:rsid w:val="00F722C7"/>
    <w:rsid w:val="00F77718"/>
    <w:rsid w:val="00F97215"/>
    <w:rsid w:val="00FB021A"/>
    <w:rsid w:val="00FB4032"/>
    <w:rsid w:val="00FC015E"/>
    <w:rsid w:val="00FD0A92"/>
    <w:rsid w:val="00FD0F7E"/>
    <w:rsid w:val="00FD7762"/>
    <w:rsid w:val="00FE0296"/>
    <w:rsid w:val="00FE59CA"/>
    <w:rsid w:val="00FE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AFAF"/>
  <w15:docId w15:val="{7ADB1B2A-3734-4886-B391-2258140C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next w:val="Normal"/>
    <w:link w:val="Heading1Char"/>
    <w:uiPriority w:val="9"/>
    <w:qFormat/>
    <w:rsid w:val="000828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1"/>
    <w:qFormat/>
    <w:rsid w:val="002F2CA0"/>
    <w:pPr>
      <w:autoSpaceDE w:val="0"/>
      <w:autoSpaceDN w:val="0"/>
      <w:spacing w:before="12"/>
      <w:ind w:left="1407"/>
      <w:outlineLvl w:val="2"/>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right="118"/>
    </w:pPr>
  </w:style>
  <w:style w:type="character" w:customStyle="1" w:styleId="Heading3Char">
    <w:name w:val="Heading 3 Char"/>
    <w:basedOn w:val="DefaultParagraphFont"/>
    <w:link w:val="Heading3"/>
    <w:uiPriority w:val="1"/>
    <w:rsid w:val="002F2CA0"/>
    <w:rPr>
      <w:rFonts w:ascii="Arial" w:eastAsia="Arial" w:hAnsi="Arial" w:cs="Arial"/>
      <w:b/>
      <w:bCs/>
      <w:sz w:val="16"/>
      <w:szCs w:val="16"/>
    </w:rPr>
  </w:style>
  <w:style w:type="paragraph" w:styleId="BalloonText">
    <w:name w:val="Balloon Text"/>
    <w:basedOn w:val="Normal"/>
    <w:link w:val="BalloonTextChar"/>
    <w:uiPriority w:val="99"/>
    <w:semiHidden/>
    <w:unhideWhenUsed/>
    <w:rsid w:val="00751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988"/>
    <w:rPr>
      <w:rFonts w:ascii="Segoe UI" w:eastAsia="Calibri" w:hAnsi="Segoe UI" w:cs="Segoe UI"/>
      <w:sz w:val="18"/>
      <w:szCs w:val="18"/>
    </w:rPr>
  </w:style>
  <w:style w:type="character" w:customStyle="1" w:styleId="BodyTextChar">
    <w:name w:val="Body Text Char"/>
    <w:basedOn w:val="DefaultParagraphFont"/>
    <w:link w:val="BodyText"/>
    <w:uiPriority w:val="1"/>
    <w:rsid w:val="0056401B"/>
    <w:rPr>
      <w:rFonts w:ascii="Calibri" w:eastAsia="Calibri" w:hAnsi="Calibri" w:cs="Calibri"/>
      <w:sz w:val="28"/>
      <w:szCs w:val="28"/>
    </w:rPr>
  </w:style>
  <w:style w:type="character" w:customStyle="1" w:styleId="Heading1Char">
    <w:name w:val="Heading 1 Char"/>
    <w:basedOn w:val="DefaultParagraphFont"/>
    <w:link w:val="Heading1"/>
    <w:uiPriority w:val="9"/>
    <w:rsid w:val="000828D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65380518121C40A7F34113C962DD2B" ma:contentTypeVersion="8" ma:contentTypeDescription="Create a new document." ma:contentTypeScope="" ma:versionID="d37ad05cd6577357a865cd391a240950">
  <xsd:schema xmlns:xsd="http://www.w3.org/2001/XMLSchema" xmlns:xs="http://www.w3.org/2001/XMLSchema" xmlns:p="http://schemas.microsoft.com/office/2006/metadata/properties" xmlns:ns3="0e6a80a4-0a34-4a67-9cf8-de10a78c60a6" targetNamespace="http://schemas.microsoft.com/office/2006/metadata/properties" ma:root="true" ma:fieldsID="ac2f265c234ea81467af37db47550264" ns3:_="">
    <xsd:import namespace="0e6a80a4-0a34-4a67-9cf8-de10a78c60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a80a4-0a34-4a67-9cf8-de10a78c6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07176-1A08-4A35-8EE6-A3B9CEEACD7B}">
  <ds:schemaRefs>
    <ds:schemaRef ds:uri="http://schemas.microsoft.com/sharepoint/v3/contenttype/forms"/>
  </ds:schemaRefs>
</ds:datastoreItem>
</file>

<file path=customXml/itemProps2.xml><?xml version="1.0" encoding="utf-8"?>
<ds:datastoreItem xmlns:ds="http://schemas.openxmlformats.org/officeDocument/2006/customXml" ds:itemID="{4B965CF2-2043-43F5-87BB-B4AF1B4AF6A2}">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0e6a80a4-0a34-4a67-9cf8-de10a78c60a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F3EF457-362E-49C3-802B-5B2350842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a80a4-0a34-4a67-9cf8-de10a78c6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Self-Directed Non-Clinical QI Application (Part One - Initial ABO Approval)</vt:lpstr>
    </vt:vector>
  </TitlesOfParts>
  <Company>Microsoft</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Self-Directed Non-Clinical QI Application (Part One - Initial ABO Approval)</dc:title>
  <dc:creator>Beth Ann Comber</dc:creator>
  <cp:lastModifiedBy>Sheila Refile</cp:lastModifiedBy>
  <cp:revision>41</cp:revision>
  <cp:lastPrinted>2018-04-20T13:38:00Z</cp:lastPrinted>
  <dcterms:created xsi:type="dcterms:W3CDTF">2019-08-13T12:57:00Z</dcterms:created>
  <dcterms:modified xsi:type="dcterms:W3CDTF">2019-08-20T12:46:00Z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2016-02-23T00:00:00Z</vt:filetime>
  </property>
  <property fmtid="{D5CDD505-2E9C-101B-9397-08002B2CF9AE}" pid="3" name="Creator">
    <vt:lpwstr>Formstack</vt:lpwstr>
  </property>
  <property fmtid="{D5CDD505-2E9C-101B-9397-08002B2CF9AE}" pid="4" name="LastSaved">
    <vt:filetime>2016-09-02T00:00:00Z</vt:filetime>
  </property>
  <property fmtid="{D5CDD505-2E9C-101B-9397-08002B2CF9AE}" pid="5" name="ContentTypeId">
    <vt:lpwstr>0x010100E765380518121C40A7F34113C962DD2B</vt:lpwstr>
  </property>
</Properties>
</file>