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547FAC7"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CE300C1" w:rsidR="00E63E58" w:rsidRPr="00C81422" w:rsidRDefault="006D2FAF" w:rsidP="00C81422">
      <w:pPr>
        <w:pStyle w:val="BodyText"/>
        <w:ind w:left="163"/>
        <w:jc w:val="center"/>
        <w:rPr>
          <w:b/>
        </w:rPr>
      </w:pPr>
      <w:r>
        <w:rPr>
          <w:b/>
        </w:rPr>
        <w:t>(</w:t>
      </w:r>
      <w:r w:rsidR="0079536E">
        <w:rPr>
          <w:b/>
        </w:rPr>
        <w:t>NON-</w:t>
      </w: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7F0A7C">
        <w:trPr>
          <w:trHeight w:hRule="exact" w:val="1009"/>
        </w:trPr>
        <w:tc>
          <w:tcPr>
            <w:tcW w:w="3673" w:type="dxa"/>
          </w:tcPr>
          <w:p w14:paraId="4D76AFB2" w14:textId="215BE935" w:rsidR="00E63E58" w:rsidRPr="00723389" w:rsidRDefault="0047416E">
            <w:pPr>
              <w:pStyle w:val="TableParagraph"/>
              <w:spacing w:line="273" w:lineRule="exact"/>
              <w:ind w:left="51" w:right="336"/>
            </w:pPr>
            <w:r w:rsidRPr="00723389">
              <w:rPr>
                <w:b/>
              </w:rPr>
              <w:t>Title of Project</w:t>
            </w:r>
            <w:r w:rsidR="003F6609" w:rsidRPr="00723389">
              <w:t>:</w:t>
            </w:r>
          </w:p>
        </w:tc>
        <w:tc>
          <w:tcPr>
            <w:tcW w:w="7099" w:type="dxa"/>
            <w:vAlign w:val="center"/>
          </w:tcPr>
          <w:p w14:paraId="7B3ACEC6" w14:textId="4122F8D3" w:rsidR="007F0A7C" w:rsidRPr="00023609" w:rsidRDefault="007F0A7C" w:rsidP="007F0A7C">
            <w:pPr>
              <w:autoSpaceDE w:val="0"/>
              <w:autoSpaceDN w:val="0"/>
              <w:adjustRightInd w:val="0"/>
              <w:jc w:val="center"/>
              <w:rPr>
                <w:rFonts w:asciiTheme="minorHAnsi" w:hAnsiTheme="minorHAnsi" w:cstheme="minorHAnsi"/>
              </w:rPr>
            </w:pPr>
            <w:r w:rsidRPr="00023609">
              <w:rPr>
                <w:rFonts w:asciiTheme="minorHAnsi" w:hAnsiTheme="minorHAnsi" w:cstheme="minorHAnsi"/>
                <w:bCs/>
              </w:rPr>
              <w:t xml:space="preserve">Improving </w:t>
            </w:r>
            <w:r w:rsidR="00992855">
              <w:rPr>
                <w:rFonts w:asciiTheme="minorHAnsi" w:hAnsiTheme="minorHAnsi" w:cstheme="minorHAnsi"/>
                <w:bCs/>
              </w:rPr>
              <w:t>C</w:t>
            </w:r>
            <w:r w:rsidRPr="00023609">
              <w:rPr>
                <w:rFonts w:asciiTheme="minorHAnsi" w:hAnsiTheme="minorHAnsi" w:cstheme="minorHAnsi"/>
                <w:bCs/>
              </w:rPr>
              <w:t xml:space="preserve">ompliance with </w:t>
            </w:r>
            <w:r w:rsidR="00992855">
              <w:rPr>
                <w:rFonts w:asciiTheme="minorHAnsi" w:hAnsiTheme="minorHAnsi" w:cstheme="minorHAnsi"/>
                <w:bCs/>
              </w:rPr>
              <w:t>F</w:t>
            </w:r>
            <w:r w:rsidRPr="00023609">
              <w:rPr>
                <w:rFonts w:asciiTheme="minorHAnsi" w:hAnsiTheme="minorHAnsi" w:cstheme="minorHAnsi"/>
                <w:bCs/>
              </w:rPr>
              <w:t>ollow</w:t>
            </w:r>
            <w:r w:rsidR="00992855">
              <w:rPr>
                <w:rFonts w:asciiTheme="minorHAnsi" w:hAnsiTheme="minorHAnsi" w:cstheme="minorHAnsi"/>
                <w:bCs/>
              </w:rPr>
              <w:t>-</w:t>
            </w:r>
            <w:r w:rsidRPr="00023609">
              <w:rPr>
                <w:rFonts w:asciiTheme="minorHAnsi" w:hAnsiTheme="minorHAnsi" w:cstheme="minorHAnsi"/>
                <w:bCs/>
              </w:rPr>
              <w:t xml:space="preserve">up </w:t>
            </w:r>
            <w:r w:rsidR="00992855">
              <w:rPr>
                <w:rFonts w:asciiTheme="minorHAnsi" w:hAnsiTheme="minorHAnsi" w:cstheme="minorHAnsi"/>
                <w:bCs/>
              </w:rPr>
              <w:t>A</w:t>
            </w:r>
            <w:r w:rsidRPr="00023609">
              <w:rPr>
                <w:rFonts w:asciiTheme="minorHAnsi" w:hAnsiTheme="minorHAnsi" w:cstheme="minorHAnsi"/>
                <w:bCs/>
              </w:rPr>
              <w:t xml:space="preserve">ppointments for </w:t>
            </w:r>
            <w:r w:rsidR="00992855">
              <w:rPr>
                <w:rFonts w:asciiTheme="minorHAnsi" w:hAnsiTheme="minorHAnsi" w:cstheme="minorHAnsi"/>
                <w:bCs/>
              </w:rPr>
              <w:t>P</w:t>
            </w:r>
            <w:r w:rsidRPr="00023609">
              <w:rPr>
                <w:rFonts w:asciiTheme="minorHAnsi" w:hAnsiTheme="minorHAnsi" w:cstheme="minorHAnsi"/>
                <w:bCs/>
              </w:rPr>
              <w:t xml:space="preserve">atients </w:t>
            </w:r>
            <w:r w:rsidR="00992855">
              <w:rPr>
                <w:rFonts w:asciiTheme="minorHAnsi" w:hAnsiTheme="minorHAnsi" w:cstheme="minorHAnsi"/>
                <w:bCs/>
              </w:rPr>
              <w:t>T</w:t>
            </w:r>
            <w:r w:rsidRPr="00023609">
              <w:rPr>
                <w:rFonts w:asciiTheme="minorHAnsi" w:hAnsiTheme="minorHAnsi" w:cstheme="minorHAnsi"/>
                <w:bCs/>
              </w:rPr>
              <w:t xml:space="preserve">reated with </w:t>
            </w:r>
            <w:r w:rsidR="00992855">
              <w:rPr>
                <w:rFonts w:asciiTheme="minorHAnsi" w:hAnsiTheme="minorHAnsi" w:cstheme="minorHAnsi"/>
                <w:bCs/>
              </w:rPr>
              <w:t>G</w:t>
            </w:r>
            <w:r w:rsidRPr="00023609">
              <w:rPr>
                <w:rFonts w:asciiTheme="minorHAnsi" w:hAnsiTheme="minorHAnsi" w:cstheme="minorHAnsi"/>
                <w:bCs/>
              </w:rPr>
              <w:t xml:space="preserve">laucoma </w:t>
            </w:r>
            <w:r w:rsidR="00992855">
              <w:rPr>
                <w:rFonts w:asciiTheme="minorHAnsi" w:hAnsiTheme="minorHAnsi" w:cstheme="minorHAnsi"/>
                <w:bCs/>
              </w:rPr>
              <w:t>M</w:t>
            </w:r>
            <w:r w:rsidRPr="00023609">
              <w:rPr>
                <w:rFonts w:asciiTheme="minorHAnsi" w:hAnsiTheme="minorHAnsi" w:cstheme="minorHAnsi"/>
                <w:bCs/>
              </w:rPr>
              <w:t>edications</w:t>
            </w:r>
          </w:p>
          <w:p w14:paraId="4D76AFB3" w14:textId="5921A81A" w:rsidR="00E63E58" w:rsidRPr="00023609" w:rsidRDefault="00E63E58" w:rsidP="007F0A7C">
            <w:pPr>
              <w:pStyle w:val="TableParagraph"/>
              <w:spacing w:line="273" w:lineRule="exact"/>
              <w:jc w:val="center"/>
              <w:rPr>
                <w:rFonts w:asciiTheme="minorHAnsi" w:hAnsiTheme="minorHAnsi" w:cstheme="minorHAnsi"/>
                <w:sz w:val="20"/>
                <w:szCs w:val="20"/>
              </w:rPr>
            </w:pP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601467">
        <w:trPr>
          <w:trHeight w:hRule="exact" w:val="3808"/>
        </w:trPr>
        <w:tc>
          <w:tcPr>
            <w:tcW w:w="3673" w:type="dxa"/>
          </w:tcPr>
          <w:p w14:paraId="4D76AFC3" w14:textId="69A23050" w:rsidR="003F6609" w:rsidRPr="00723389" w:rsidRDefault="00900883" w:rsidP="00B67787">
            <w:pPr>
              <w:pStyle w:val="TableParagraph"/>
              <w:spacing w:line="232" w:lineRule="auto"/>
              <w:ind w:left="51" w:right="32"/>
            </w:pPr>
            <w:r w:rsidRPr="00723389">
              <w:t>Describe the quality gap or issued addressed by this activity. (Included in your response</w:t>
            </w:r>
            <w:r w:rsidR="000F17ED" w:rsidRPr="00723389">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5D52A566" w14:textId="77777777" w:rsidR="00D56008" w:rsidRPr="00191339" w:rsidRDefault="00D56008" w:rsidP="00B90BE1">
            <w:pPr>
              <w:pStyle w:val="BodyText"/>
              <w:kinsoku w:val="0"/>
              <w:overflowPunct w:val="0"/>
              <w:spacing w:line="260" w:lineRule="atLeast"/>
              <w:ind w:left="86" w:right="86"/>
              <w:rPr>
                <w:bCs/>
                <w:sz w:val="22"/>
                <w:szCs w:val="22"/>
              </w:rPr>
            </w:pPr>
            <w:r w:rsidRPr="00191339">
              <w:rPr>
                <w:bCs/>
                <w:sz w:val="22"/>
                <w:szCs w:val="22"/>
              </w:rPr>
              <w:t>We have developed a Glaucoma Medication Refill Checklist protocol that will be completed for each refill request received for glaucoma medication. The patient's record will be reviewed, and the checklist will be used to confirm accuracy of medication requested, and to document if the patient has been maintaining appropriate follow up.</w:t>
            </w:r>
          </w:p>
          <w:p w14:paraId="086F8F9D" w14:textId="2B74F698" w:rsidR="00D56008" w:rsidRPr="00191339" w:rsidRDefault="00D56008" w:rsidP="00B90BE1">
            <w:pPr>
              <w:pStyle w:val="BodyText"/>
              <w:numPr>
                <w:ilvl w:val="0"/>
                <w:numId w:val="15"/>
              </w:numPr>
              <w:kinsoku w:val="0"/>
              <w:overflowPunct w:val="0"/>
              <w:spacing w:before="10"/>
              <w:ind w:right="86"/>
              <w:rPr>
                <w:bCs/>
                <w:sz w:val="22"/>
                <w:szCs w:val="22"/>
              </w:rPr>
            </w:pPr>
            <w:r w:rsidRPr="00191339">
              <w:rPr>
                <w:bCs/>
                <w:sz w:val="22"/>
                <w:szCs w:val="22"/>
              </w:rPr>
              <w:t>If it is determined that the patient is not maintaining appropriate follow up, he or she will be contacted by office staff to schedule</w:t>
            </w:r>
            <w:r w:rsidR="00704E48" w:rsidRPr="00191339">
              <w:rPr>
                <w:bCs/>
                <w:sz w:val="22"/>
                <w:szCs w:val="22"/>
              </w:rPr>
              <w:t xml:space="preserve"> </w:t>
            </w:r>
            <w:r w:rsidRPr="00191339">
              <w:rPr>
                <w:bCs/>
                <w:sz w:val="22"/>
                <w:szCs w:val="22"/>
              </w:rPr>
              <w:t>appropriate follow up, explain the importance of follow up, and inform the patient that limited refills will be authorized to maintain ongoing treatment until the follow up appointment.</w:t>
            </w:r>
          </w:p>
          <w:p w14:paraId="4D76AFC4" w14:textId="3FBA2CD8" w:rsidR="003F6609" w:rsidRPr="00D77401" w:rsidRDefault="00D56008" w:rsidP="00B90BE1">
            <w:pPr>
              <w:pStyle w:val="TableParagraph"/>
              <w:numPr>
                <w:ilvl w:val="0"/>
                <w:numId w:val="15"/>
              </w:numPr>
              <w:tabs>
                <w:tab w:val="left" w:pos="342"/>
              </w:tabs>
              <w:ind w:right="86"/>
              <w:rPr>
                <w:sz w:val="20"/>
                <w:szCs w:val="20"/>
              </w:rPr>
            </w:pPr>
            <w:r w:rsidRPr="00191339">
              <w:rPr>
                <w:bCs/>
              </w:rPr>
              <w:t>We believe our practice has an opportunity to return these patients to an appropriate schedule of glaucoma follow up by implementing a newly designed Glaucoma Medication Refill Checklist protocol</w:t>
            </w:r>
            <w:r w:rsidR="00B90BE1">
              <w:rPr>
                <w:bCs/>
              </w:rPr>
              <w:t>.</w:t>
            </w:r>
          </w:p>
        </w:tc>
      </w:tr>
      <w:tr w:rsidR="00D72300" w:rsidRPr="00D77401" w14:paraId="4D76AFC8" w14:textId="77777777" w:rsidTr="00601467">
        <w:trPr>
          <w:trHeight w:hRule="exact" w:val="7741"/>
        </w:trPr>
        <w:tc>
          <w:tcPr>
            <w:tcW w:w="3673" w:type="dxa"/>
          </w:tcPr>
          <w:p w14:paraId="51ECB95B" w14:textId="77777777" w:rsidR="0039141A" w:rsidRPr="000530CD" w:rsidRDefault="0039141A" w:rsidP="00B84012">
            <w:pPr>
              <w:pStyle w:val="TableParagraph"/>
              <w:spacing w:line="232" w:lineRule="auto"/>
              <w:ind w:right="323"/>
            </w:pPr>
            <w:r w:rsidRPr="000530CD">
              <w:rPr>
                <w:b/>
              </w:rPr>
              <w:t>Background Information</w:t>
            </w:r>
            <w:r w:rsidRPr="000530CD">
              <w:t xml:space="preserve">: </w:t>
            </w:r>
          </w:p>
          <w:p w14:paraId="4D76AFC6" w14:textId="5B428AFC" w:rsidR="003F6609" w:rsidRPr="00723389" w:rsidRDefault="00803D07" w:rsidP="00B84012">
            <w:pPr>
              <w:pStyle w:val="TableParagraph"/>
              <w:spacing w:line="232" w:lineRule="auto"/>
              <w:ind w:right="323"/>
            </w:pPr>
            <w:r w:rsidRPr="00723389">
              <w:t>The month you pulled the baseline IRIS performance report and any additional information that me be pertinent</w:t>
            </w:r>
            <w:r w:rsidR="00796CBD" w:rsidRPr="00723389">
              <w:t>:</w:t>
            </w:r>
            <w:bookmarkStart w:id="0" w:name="_GoBack"/>
            <w:bookmarkEnd w:id="0"/>
          </w:p>
        </w:tc>
        <w:tc>
          <w:tcPr>
            <w:tcW w:w="7099" w:type="dxa"/>
          </w:tcPr>
          <w:p w14:paraId="62BAA5B6" w14:textId="6D3A30F3" w:rsidR="00B54838" w:rsidRPr="00704E48" w:rsidRDefault="00B54838" w:rsidP="00704E48">
            <w:pPr>
              <w:pStyle w:val="BodyText"/>
              <w:kinsoku w:val="0"/>
              <w:overflowPunct w:val="0"/>
              <w:ind w:left="86" w:right="86"/>
              <w:rPr>
                <w:bCs/>
                <w:sz w:val="22"/>
                <w:szCs w:val="22"/>
              </w:rPr>
            </w:pPr>
            <w:r w:rsidRPr="00704E48">
              <w:rPr>
                <w:bCs/>
                <w:sz w:val="22"/>
                <w:szCs w:val="22"/>
              </w:rPr>
              <w:t>Compliance with follow up care/office appointments in patients being treated with glaucoma medications is an ongoing challenge. Reasons for this are numerous and include insurance/cost, medication, transportation, and schedule conflict issues. Our practice works to optimize continuity of care by scheduling follow up after each visit and through a multifaceted automated reminder system which notifies patients of their appointments beginning a week in advance using a sequence of preferred contact methods (phone,</w:t>
            </w:r>
            <w:r w:rsidR="00704E48" w:rsidRPr="00704E48">
              <w:rPr>
                <w:bCs/>
                <w:sz w:val="22"/>
                <w:szCs w:val="22"/>
              </w:rPr>
              <w:t xml:space="preserve"> </w:t>
            </w:r>
            <w:r w:rsidRPr="00704E48">
              <w:rPr>
                <w:bCs/>
                <w:sz w:val="22"/>
                <w:szCs w:val="22"/>
              </w:rPr>
              <w:t>text,</w:t>
            </w:r>
            <w:r w:rsidR="00704E48" w:rsidRPr="00704E48">
              <w:rPr>
                <w:bCs/>
                <w:sz w:val="22"/>
                <w:szCs w:val="22"/>
              </w:rPr>
              <w:t xml:space="preserve"> </w:t>
            </w:r>
            <w:r w:rsidRPr="00704E48">
              <w:rPr>
                <w:bCs/>
                <w:sz w:val="22"/>
                <w:szCs w:val="22"/>
              </w:rPr>
              <w:t>email). Unfortunately, despite these efforts, some patients do not maintain their follow up care.</w:t>
            </w:r>
          </w:p>
          <w:p w14:paraId="2D7432C0" w14:textId="77777777" w:rsidR="00B54838" w:rsidRPr="00704E48" w:rsidRDefault="00B54838" w:rsidP="00704E48">
            <w:pPr>
              <w:pStyle w:val="BodyText"/>
              <w:kinsoku w:val="0"/>
              <w:overflowPunct w:val="0"/>
              <w:ind w:left="86" w:right="86"/>
              <w:rPr>
                <w:sz w:val="22"/>
                <w:szCs w:val="22"/>
              </w:rPr>
            </w:pPr>
          </w:p>
          <w:p w14:paraId="5DCBBE59" w14:textId="63D4BFBC" w:rsidR="00B54838" w:rsidRPr="00704E48" w:rsidRDefault="00B54838" w:rsidP="00704E48">
            <w:pPr>
              <w:pStyle w:val="BodyText"/>
              <w:kinsoku w:val="0"/>
              <w:overflowPunct w:val="0"/>
              <w:ind w:left="86" w:right="86"/>
              <w:rPr>
                <w:bCs/>
                <w:sz w:val="22"/>
                <w:szCs w:val="22"/>
              </w:rPr>
            </w:pPr>
            <w:r w:rsidRPr="00704E48">
              <w:rPr>
                <w:bCs/>
                <w:sz w:val="22"/>
                <w:szCs w:val="22"/>
              </w:rPr>
              <w:t xml:space="preserve">We receive pharmacy requests for medication refills through our EHR every </w:t>
            </w:r>
            <w:r w:rsidR="00704E48" w:rsidRPr="00704E48">
              <w:rPr>
                <w:bCs/>
                <w:sz w:val="22"/>
                <w:szCs w:val="22"/>
              </w:rPr>
              <w:t>day and</w:t>
            </w:r>
            <w:r w:rsidRPr="00704E48">
              <w:rPr>
                <w:bCs/>
                <w:sz w:val="22"/>
                <w:szCs w:val="22"/>
              </w:rPr>
              <w:t xml:space="preserve"> have learned that some patients are requesting refills of their glaucoma medications but are not maintaining follow up care. The goal of this study is to improve compliance with follow up for this group of patients. We plan to develop a Glaucoma Medication Refill Checklist protocol to identify these patients who are requesting refills but do not keep recommended follow up </w:t>
            </w:r>
            <w:r w:rsidR="00704E48" w:rsidRPr="00704E48">
              <w:rPr>
                <w:bCs/>
                <w:sz w:val="22"/>
                <w:szCs w:val="22"/>
              </w:rPr>
              <w:t>appointments and</w:t>
            </w:r>
            <w:r w:rsidRPr="00704E48">
              <w:rPr>
                <w:bCs/>
                <w:sz w:val="22"/>
                <w:szCs w:val="22"/>
              </w:rPr>
              <w:t xml:space="preserve"> return them to regular follow up care.</w:t>
            </w:r>
          </w:p>
          <w:p w14:paraId="4D76AFC7" w14:textId="41D1DC9E" w:rsidR="00A441D8" w:rsidRPr="00A441D8" w:rsidRDefault="00A441D8" w:rsidP="00A441D8">
            <w:pPr>
              <w:tabs>
                <w:tab w:val="left" w:pos="4335"/>
              </w:tabs>
            </w:pPr>
          </w:p>
        </w:tc>
      </w:tr>
      <w:tr w:rsidR="00D72300" w:rsidRPr="00D77401" w14:paraId="4D76AFD0" w14:textId="77777777" w:rsidTr="00723389">
        <w:trPr>
          <w:trHeight w:hRule="exact" w:val="2629"/>
        </w:trPr>
        <w:tc>
          <w:tcPr>
            <w:tcW w:w="3673" w:type="dxa"/>
          </w:tcPr>
          <w:p w14:paraId="183DC423" w14:textId="605A00A6" w:rsidR="003F6609" w:rsidRPr="00723389" w:rsidRDefault="007F73BB" w:rsidP="00B84012">
            <w:pPr>
              <w:pStyle w:val="TableParagraph"/>
              <w:spacing w:line="232" w:lineRule="auto"/>
              <w:ind w:right="350"/>
            </w:pPr>
            <w:r w:rsidRPr="00723389">
              <w:rPr>
                <w:b/>
              </w:rPr>
              <w:lastRenderedPageBreak/>
              <w:t>Project Setting</w:t>
            </w:r>
            <w:r w:rsidRPr="00723389">
              <w:t xml:space="preserve">: </w:t>
            </w:r>
            <w:r w:rsidR="004B491F" w:rsidRPr="00723389">
              <w:t>(</w:t>
            </w:r>
            <w:r w:rsidRPr="00723389">
              <w:t>Please select from options below)</w:t>
            </w:r>
            <w:r w:rsidR="00E21581" w:rsidRPr="00723389">
              <w:t>:</w:t>
            </w:r>
          </w:p>
          <w:p w14:paraId="1E66DABD" w14:textId="094755B2" w:rsidR="00342661" w:rsidRPr="00723389" w:rsidRDefault="00E21581" w:rsidP="00342661">
            <w:pPr>
              <w:pStyle w:val="TableParagraph"/>
              <w:numPr>
                <w:ilvl w:val="0"/>
                <w:numId w:val="13"/>
              </w:numPr>
              <w:spacing w:line="232" w:lineRule="auto"/>
              <w:ind w:right="350"/>
            </w:pPr>
            <w:r w:rsidRPr="00723389">
              <w:t>Group Practice</w:t>
            </w:r>
          </w:p>
          <w:p w14:paraId="313FE9C4" w14:textId="77777777" w:rsidR="00E21581" w:rsidRPr="00723389" w:rsidRDefault="00E21581" w:rsidP="00342661">
            <w:pPr>
              <w:pStyle w:val="TableParagraph"/>
              <w:numPr>
                <w:ilvl w:val="0"/>
                <w:numId w:val="13"/>
              </w:numPr>
              <w:spacing w:line="232" w:lineRule="auto"/>
              <w:ind w:right="350"/>
            </w:pPr>
            <w:r w:rsidRPr="00723389">
              <w:t>Healthcare Network</w:t>
            </w:r>
          </w:p>
          <w:p w14:paraId="63D6237C" w14:textId="77777777" w:rsidR="00342661" w:rsidRPr="00723389" w:rsidRDefault="00342661" w:rsidP="00342661">
            <w:pPr>
              <w:pStyle w:val="TableParagraph"/>
              <w:numPr>
                <w:ilvl w:val="0"/>
                <w:numId w:val="13"/>
              </w:numPr>
              <w:spacing w:line="232" w:lineRule="auto"/>
              <w:ind w:right="350"/>
            </w:pPr>
            <w:r w:rsidRPr="00723389">
              <w:t>Hospital</w:t>
            </w:r>
          </w:p>
          <w:p w14:paraId="03E43524" w14:textId="77777777" w:rsidR="00342661" w:rsidRPr="00723389" w:rsidRDefault="00342661" w:rsidP="00342661">
            <w:pPr>
              <w:pStyle w:val="TableParagraph"/>
              <w:numPr>
                <w:ilvl w:val="0"/>
                <w:numId w:val="13"/>
              </w:numPr>
              <w:spacing w:line="232" w:lineRule="auto"/>
              <w:ind w:right="350"/>
            </w:pPr>
            <w:r w:rsidRPr="00723389">
              <w:t>Multi-Specialty Group</w:t>
            </w:r>
          </w:p>
          <w:p w14:paraId="4C92C665" w14:textId="77777777" w:rsidR="00342661" w:rsidRPr="00723389" w:rsidRDefault="00342661" w:rsidP="00342661">
            <w:pPr>
              <w:pStyle w:val="TableParagraph"/>
              <w:numPr>
                <w:ilvl w:val="0"/>
                <w:numId w:val="13"/>
              </w:numPr>
              <w:spacing w:line="232" w:lineRule="auto"/>
              <w:ind w:right="350"/>
            </w:pPr>
            <w:r w:rsidRPr="00723389">
              <w:t>Solo Practice</w:t>
            </w:r>
          </w:p>
          <w:p w14:paraId="1679EC74" w14:textId="77777777" w:rsidR="00342661" w:rsidRPr="00723389" w:rsidRDefault="00342661" w:rsidP="00342661">
            <w:pPr>
              <w:pStyle w:val="TableParagraph"/>
              <w:numPr>
                <w:ilvl w:val="0"/>
                <w:numId w:val="13"/>
              </w:numPr>
              <w:spacing w:line="232" w:lineRule="auto"/>
              <w:ind w:right="350"/>
            </w:pPr>
            <w:r w:rsidRPr="00723389">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723389">
              <w:t>Other</w:t>
            </w:r>
          </w:p>
        </w:tc>
        <w:tc>
          <w:tcPr>
            <w:tcW w:w="7099" w:type="dxa"/>
          </w:tcPr>
          <w:p w14:paraId="4D76AFCF" w14:textId="6A7AF242" w:rsidR="00C458BB" w:rsidRPr="00704E48" w:rsidRDefault="00515ECD" w:rsidP="00704E48">
            <w:pPr>
              <w:pStyle w:val="TableParagraph"/>
              <w:spacing w:line="272" w:lineRule="exact"/>
              <w:ind w:left="86" w:right="86"/>
            </w:pPr>
            <w:r w:rsidRPr="00704E48">
              <w:t>Group Practice</w:t>
            </w:r>
          </w:p>
        </w:tc>
      </w:tr>
      <w:tr w:rsidR="00D72300" w:rsidRPr="00D77401" w14:paraId="4D76AFD3" w14:textId="77777777" w:rsidTr="00723389">
        <w:trPr>
          <w:trHeight w:hRule="exact" w:val="2448"/>
        </w:trPr>
        <w:tc>
          <w:tcPr>
            <w:tcW w:w="3673" w:type="dxa"/>
          </w:tcPr>
          <w:p w14:paraId="73DF8CE4" w14:textId="77777777" w:rsidR="00050F99" w:rsidRPr="00723389" w:rsidRDefault="004B491F" w:rsidP="00B67787">
            <w:pPr>
              <w:pStyle w:val="TableParagraph"/>
              <w:spacing w:line="232" w:lineRule="auto"/>
              <w:ind w:left="51" w:right="299"/>
            </w:pPr>
            <w:r w:rsidRPr="00723389">
              <w:rPr>
                <w:b/>
              </w:rPr>
              <w:t>Study population</w:t>
            </w:r>
            <w:r w:rsidRPr="00723389">
              <w:t xml:space="preserve">: </w:t>
            </w:r>
          </w:p>
          <w:p w14:paraId="20A4A09D" w14:textId="77777777" w:rsidR="003F6609" w:rsidRPr="00723389" w:rsidRDefault="004B491F" w:rsidP="00B67787">
            <w:pPr>
              <w:pStyle w:val="TableParagraph"/>
              <w:spacing w:line="232" w:lineRule="auto"/>
              <w:ind w:left="51" w:right="299"/>
            </w:pPr>
            <w:r w:rsidRPr="00723389">
              <w:t>(</w:t>
            </w:r>
            <w:r w:rsidR="005D1C40" w:rsidRPr="00723389">
              <w:t>describe the type of patient for whom the care process will be improved, e.g., all patients in your practice, patients with diabetes, patients presenting</w:t>
            </w:r>
            <w:r w:rsidR="00764E55" w:rsidRPr="00723389">
              <w:t xml:space="preserve"> for emergency care:</w:t>
            </w:r>
          </w:p>
          <w:p w14:paraId="036E8995" w14:textId="77777777" w:rsidR="00A368BB" w:rsidRDefault="00A368BB" w:rsidP="00B67787">
            <w:pPr>
              <w:pStyle w:val="TableParagraph"/>
              <w:spacing w:line="232" w:lineRule="auto"/>
              <w:ind w:left="51" w:right="299"/>
              <w:rPr>
                <w:sz w:val="20"/>
                <w:szCs w:val="20"/>
              </w:rPr>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10B18B73" w14:textId="74498F98" w:rsidR="00264208" w:rsidRPr="00704E48" w:rsidRDefault="00515ECD" w:rsidP="00704E48">
            <w:pPr>
              <w:pStyle w:val="TableParagraph"/>
              <w:spacing w:line="233" w:lineRule="auto"/>
              <w:ind w:left="86" w:right="86"/>
              <w:rPr>
                <w:sz w:val="20"/>
                <w:szCs w:val="20"/>
              </w:rPr>
            </w:pPr>
            <w:r w:rsidRPr="00704E48">
              <w:rPr>
                <w:bCs/>
              </w:rPr>
              <w:t>Patients with the diagnosis of glaucoma or glaucoma suspect who are being treated with glaucoma medication</w:t>
            </w:r>
            <w:r w:rsidR="00704E48">
              <w:rPr>
                <w:bCs/>
              </w:rPr>
              <w:t>.</w:t>
            </w:r>
          </w:p>
          <w:p w14:paraId="4AD740E3" w14:textId="77777777" w:rsidR="00264208" w:rsidRPr="00704E48" w:rsidRDefault="00264208" w:rsidP="00704E48">
            <w:pPr>
              <w:pStyle w:val="TableParagraph"/>
              <w:spacing w:line="233" w:lineRule="auto"/>
              <w:ind w:left="86" w:right="86"/>
              <w:rPr>
                <w:sz w:val="20"/>
                <w:szCs w:val="20"/>
              </w:rPr>
            </w:pPr>
          </w:p>
          <w:p w14:paraId="5F42D1C3" w14:textId="77777777" w:rsidR="00264208" w:rsidRDefault="00264208" w:rsidP="007F0020">
            <w:pPr>
              <w:pStyle w:val="TableParagraph"/>
              <w:spacing w:line="233" w:lineRule="auto"/>
              <w:ind w:left="72" w:right="432"/>
              <w:rPr>
                <w:sz w:val="20"/>
                <w:szCs w:val="20"/>
              </w:rPr>
            </w:pP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601467">
        <w:trPr>
          <w:trHeight w:hRule="exact" w:val="14419"/>
        </w:trPr>
        <w:tc>
          <w:tcPr>
            <w:tcW w:w="3673" w:type="dxa"/>
          </w:tcPr>
          <w:p w14:paraId="1CA8086E" w14:textId="74FD2F21" w:rsidR="00587B3D" w:rsidRPr="00723389" w:rsidRDefault="003A11F8" w:rsidP="00CD4C2B">
            <w:pPr>
              <w:ind w:left="95"/>
            </w:pPr>
            <w:r w:rsidRPr="00D77401">
              <w:rPr>
                <w:sz w:val="20"/>
                <w:szCs w:val="20"/>
              </w:rPr>
              <w:lastRenderedPageBreak/>
              <w:br w:type="page"/>
            </w:r>
            <w:r w:rsidR="00587B3D" w:rsidRPr="00723389">
              <w:rPr>
                <w:b/>
              </w:rPr>
              <w:t>Quality Indicators / Performance Measures</w:t>
            </w:r>
            <w:r w:rsidR="00587B3D" w:rsidRPr="00723389">
              <w:t>:</w:t>
            </w:r>
          </w:p>
          <w:p w14:paraId="33B40FE0" w14:textId="77777777" w:rsidR="008B1A4C" w:rsidRPr="002A0FF8" w:rsidRDefault="00587B3D" w:rsidP="00CD4C2B">
            <w:pPr>
              <w:ind w:left="202" w:right="71"/>
              <w:rPr>
                <w:sz w:val="20"/>
                <w:szCs w:val="20"/>
              </w:rPr>
            </w:pPr>
            <w:r w:rsidRPr="002A0FF8">
              <w:rPr>
                <w:sz w:val="20"/>
                <w:szCs w:val="20"/>
              </w:rPr>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2A0FF8">
              <w:rPr>
                <w:sz w:val="20"/>
                <w:szCs w:val="20"/>
              </w:rPr>
              <w:t xml:space="preserve"> </w:t>
            </w:r>
          </w:p>
          <w:p w14:paraId="35EE794C" w14:textId="390DE8A6" w:rsidR="005561B9" w:rsidRPr="002A0FF8" w:rsidRDefault="005561B9" w:rsidP="00CD4C2B">
            <w:pPr>
              <w:ind w:left="202" w:right="71"/>
              <w:rPr>
                <w:sz w:val="20"/>
                <w:szCs w:val="20"/>
              </w:rPr>
            </w:pPr>
            <w:r w:rsidRPr="002A0FF8">
              <w:rPr>
                <w:position w:val="2"/>
                <w:sz w:val="20"/>
                <w:szCs w:val="20"/>
              </w:rPr>
              <w:t xml:space="preserve">. </w:t>
            </w:r>
            <w:r w:rsidR="002F2CA0" w:rsidRPr="002A0FF8">
              <w:rPr>
                <w:sz w:val="20"/>
                <w:szCs w:val="20"/>
              </w:rPr>
              <w:t>Process of care measures (e.g. timely treatment of diabetic retinopathy) can influence outcome measure (e.g. decreased risk of severe vision loss);</w:t>
            </w:r>
            <w:r w:rsidR="008B1A4C" w:rsidRPr="002A0FF8">
              <w:rPr>
                <w:sz w:val="20"/>
                <w:szCs w:val="20"/>
              </w:rPr>
              <w:t xml:space="preserve"> </w:t>
            </w:r>
          </w:p>
          <w:p w14:paraId="4865D7A5" w14:textId="77777777" w:rsidR="0022551A" w:rsidRPr="002A0FF8" w:rsidRDefault="002F2CA0" w:rsidP="00CD4C2B">
            <w:pPr>
              <w:ind w:left="202" w:right="71"/>
              <w:rPr>
                <w:sz w:val="20"/>
                <w:szCs w:val="20"/>
              </w:rPr>
            </w:pPr>
            <w:r w:rsidRPr="002A0FF8">
              <w:rPr>
                <w:position w:val="2"/>
                <w:sz w:val="20"/>
                <w:szCs w:val="20"/>
              </w:rPr>
              <w:t xml:space="preserve">. </w:t>
            </w:r>
            <w:r w:rsidRPr="002A0FF8">
              <w:rPr>
                <w:sz w:val="20"/>
                <w:szCs w:val="20"/>
              </w:rPr>
              <w:t>Outcome measures can be linked to processes of care that can be improved.</w:t>
            </w:r>
            <w:r w:rsidR="005561B9" w:rsidRPr="002A0FF8">
              <w:rPr>
                <w:sz w:val="20"/>
                <w:szCs w:val="20"/>
              </w:rPr>
              <w:t xml:space="preserve"> </w:t>
            </w:r>
          </w:p>
          <w:p w14:paraId="796414F9" w14:textId="107FE1C5" w:rsidR="00EE3AF2" w:rsidRPr="002A0FF8" w:rsidRDefault="002F2CA0" w:rsidP="00CD4C2B">
            <w:pPr>
              <w:ind w:left="202" w:right="71"/>
              <w:rPr>
                <w:sz w:val="20"/>
                <w:szCs w:val="20"/>
              </w:rPr>
            </w:pPr>
            <w:r w:rsidRPr="002A0FF8">
              <w:rPr>
                <w:sz w:val="20"/>
                <w:szCs w:val="20"/>
              </w:rPr>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2A0FF8">
              <w:rPr>
                <w:sz w:val="20"/>
                <w:szCs w:val="20"/>
              </w:rPr>
              <w:t>3-month</w:t>
            </w:r>
            <w:r w:rsidRPr="002A0FF8">
              <w:rPr>
                <w:sz w:val="20"/>
                <w:szCs w:val="20"/>
              </w:rPr>
              <w:t xml:space="preserve"> period.</w:t>
            </w:r>
            <w:r w:rsidR="0022551A" w:rsidRPr="002A0FF8">
              <w:rPr>
                <w:sz w:val="20"/>
                <w:szCs w:val="20"/>
              </w:rPr>
              <w:t xml:space="preserve"> </w:t>
            </w:r>
          </w:p>
          <w:p w14:paraId="069117DD" w14:textId="77777777" w:rsidR="00D144C4" w:rsidRPr="002A0FF8" w:rsidRDefault="002F2CA0" w:rsidP="00CD4C2B">
            <w:pPr>
              <w:ind w:left="202" w:right="71"/>
              <w:rPr>
                <w:sz w:val="20"/>
                <w:szCs w:val="20"/>
              </w:rPr>
            </w:pPr>
            <w:r w:rsidRPr="002A0FF8">
              <w:rPr>
                <w:position w:val="2"/>
                <w:sz w:val="20"/>
                <w:szCs w:val="20"/>
              </w:rPr>
              <w:t xml:space="preserve">. </w:t>
            </w:r>
            <w:r w:rsidRPr="002A0FF8">
              <w:rPr>
                <w:sz w:val="20"/>
                <w:szCs w:val="20"/>
              </w:rPr>
              <w:t>The numerator of this process measure would be the number of newly diagnosed patients during this time who have a</w:t>
            </w:r>
            <w:r w:rsidR="00D144C4" w:rsidRPr="002A0FF8">
              <w:rPr>
                <w:sz w:val="20"/>
                <w:szCs w:val="20"/>
              </w:rPr>
              <w:t xml:space="preserve"> </w:t>
            </w:r>
            <w:r w:rsidRPr="002A0FF8">
              <w:rPr>
                <w:sz w:val="20"/>
                <w:szCs w:val="20"/>
              </w:rPr>
              <w:t>goal IOP recorded in the medical record.</w:t>
            </w:r>
          </w:p>
          <w:p w14:paraId="6EC35021" w14:textId="3959F0F0" w:rsidR="00F674CC" w:rsidRPr="002A0FF8" w:rsidRDefault="007C388A" w:rsidP="00CD4C2B">
            <w:pPr>
              <w:ind w:left="202" w:right="71"/>
              <w:rPr>
                <w:sz w:val="20"/>
                <w:szCs w:val="20"/>
              </w:rPr>
            </w:pPr>
            <w:r w:rsidRPr="002A0FF8">
              <w:rPr>
                <w:position w:val="2"/>
                <w:sz w:val="20"/>
                <w:szCs w:val="20"/>
              </w:rPr>
              <w:t xml:space="preserve">. </w:t>
            </w:r>
            <w:r w:rsidR="002F2CA0" w:rsidRPr="002A0FF8">
              <w:rPr>
                <w:sz w:val="20"/>
                <w:szCs w:val="20"/>
              </w:rPr>
              <w:t>The denominator would be the total number of patients diagnosed during that same time period.</w:t>
            </w:r>
            <w:r w:rsidR="00E2507E" w:rsidRPr="002A0FF8">
              <w:rPr>
                <w:sz w:val="20"/>
                <w:szCs w:val="20"/>
              </w:rPr>
              <w:t xml:space="preserve"> </w:t>
            </w:r>
          </w:p>
          <w:p w14:paraId="0985A478" w14:textId="77777777" w:rsidR="003A11F8" w:rsidRDefault="002F2CA0" w:rsidP="00CD4C2B">
            <w:pPr>
              <w:ind w:left="202" w:right="72"/>
              <w:rPr>
                <w:sz w:val="20"/>
                <w:szCs w:val="20"/>
              </w:rPr>
            </w:pPr>
            <w:r w:rsidRPr="002A0FF8">
              <w:rPr>
                <w:sz w:val="20"/>
                <w:szCs w:val="20"/>
              </w:rPr>
              <w:t>Continuous variables (e.g. the refracted spherical equivalent after cataract surgery) can often be simplified and transformed then into percentage rates</w:t>
            </w:r>
            <w:r w:rsidR="00E041FA" w:rsidRPr="002A0FF8">
              <w:rPr>
                <w:sz w:val="20"/>
                <w:szCs w:val="20"/>
              </w:rPr>
              <w:t xml:space="preserve"> </w:t>
            </w:r>
          </w:p>
          <w:p w14:paraId="0BDB0A20" w14:textId="77777777" w:rsidR="00AB13EC" w:rsidRDefault="00AB13EC" w:rsidP="00CD4C2B">
            <w:pPr>
              <w:ind w:left="202" w:right="72"/>
              <w:rPr>
                <w:sz w:val="20"/>
                <w:szCs w:val="20"/>
              </w:rPr>
            </w:pPr>
            <w:r w:rsidRPr="002A0FF8">
              <w:rPr>
                <w:sz w:val="20"/>
                <w:szCs w:val="20"/>
              </w:rPr>
              <w:t>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w:t>
            </w:r>
            <w:r>
              <w:rPr>
                <w:sz w:val="20"/>
                <w:szCs w:val="20"/>
              </w:rPr>
              <w:t xml:space="preserve"> </w:t>
            </w:r>
            <w:r w:rsidRPr="002A0FF8">
              <w:rPr>
                <w:sz w:val="20"/>
                <w:szCs w:val="20"/>
              </w:rPr>
              <w:t>process change. In the example above, an additional outcome measure might be the percentage of patients in whom the goal IOP is attained within the first 6 months after diagnosis</w:t>
            </w:r>
            <w:r>
              <w:rPr>
                <w:sz w:val="20"/>
                <w:szCs w:val="20"/>
              </w:rPr>
              <w:t xml:space="preserve">.  </w:t>
            </w:r>
          </w:p>
          <w:p w14:paraId="6D202B70" w14:textId="77777777" w:rsidR="00AB13EC" w:rsidRPr="002A0FF8" w:rsidRDefault="00AB13EC" w:rsidP="00AB13EC">
            <w:pPr>
              <w:ind w:left="202" w:right="72"/>
              <w:rPr>
                <w:sz w:val="20"/>
                <w:szCs w:val="20"/>
              </w:rPr>
            </w:pPr>
            <w:r w:rsidRPr="002A0FF8">
              <w:rPr>
                <w:sz w:val="20"/>
                <w:szCs w:val="20"/>
              </w:rPr>
              <w:t xml:space="preserve">If possible, measure quality indicators for at least 30 individual patients or data points during the baseline and again during the follow up period.  </w:t>
            </w:r>
          </w:p>
          <w:p w14:paraId="4D76AFD4" w14:textId="29C1D37C" w:rsidR="00AB13EC" w:rsidRPr="002A0FF8" w:rsidRDefault="00AB13EC" w:rsidP="00D12B12">
            <w:pPr>
              <w:ind w:left="202" w:right="72"/>
              <w:rPr>
                <w:sz w:val="20"/>
                <w:szCs w:val="20"/>
              </w:rPr>
            </w:pPr>
          </w:p>
        </w:tc>
        <w:tc>
          <w:tcPr>
            <w:tcW w:w="7099" w:type="dxa"/>
          </w:tcPr>
          <w:p w14:paraId="09FE65CA" w14:textId="77777777" w:rsidR="0067161D" w:rsidRPr="0067161D" w:rsidRDefault="0067161D" w:rsidP="0067161D">
            <w:pPr>
              <w:pStyle w:val="BodyText"/>
              <w:numPr>
                <w:ilvl w:val="0"/>
                <w:numId w:val="14"/>
              </w:numPr>
              <w:kinsoku w:val="0"/>
              <w:overflowPunct w:val="0"/>
              <w:ind w:left="446" w:right="86"/>
              <w:rPr>
                <w:bCs/>
                <w:sz w:val="22"/>
                <w:szCs w:val="22"/>
              </w:rPr>
            </w:pPr>
            <w:r w:rsidRPr="0067161D">
              <w:rPr>
                <w:b/>
                <w:sz w:val="22"/>
                <w:szCs w:val="22"/>
              </w:rPr>
              <w:t>Measure Type</w:t>
            </w:r>
            <w:r w:rsidRPr="0067161D">
              <w:rPr>
                <w:sz w:val="22"/>
                <w:szCs w:val="22"/>
              </w:rPr>
              <w:t xml:space="preserve">: </w:t>
            </w:r>
            <w:r w:rsidRPr="0067161D">
              <w:rPr>
                <w:bCs/>
                <w:sz w:val="22"/>
                <w:szCs w:val="22"/>
              </w:rPr>
              <w:t>Process</w:t>
            </w:r>
          </w:p>
          <w:p w14:paraId="7F93B8EA" w14:textId="77777777" w:rsidR="0067161D" w:rsidRPr="0067161D" w:rsidRDefault="0067161D" w:rsidP="0067161D">
            <w:pPr>
              <w:pStyle w:val="BodyText"/>
              <w:numPr>
                <w:ilvl w:val="0"/>
                <w:numId w:val="14"/>
              </w:numPr>
              <w:kinsoku w:val="0"/>
              <w:overflowPunct w:val="0"/>
              <w:ind w:left="446" w:right="86"/>
              <w:rPr>
                <w:bCs/>
                <w:sz w:val="22"/>
                <w:szCs w:val="22"/>
              </w:rPr>
            </w:pPr>
            <w:r w:rsidRPr="0067161D">
              <w:rPr>
                <w:b/>
                <w:sz w:val="22"/>
                <w:szCs w:val="22"/>
              </w:rPr>
              <w:t>Measure Nam</w:t>
            </w:r>
            <w:r w:rsidRPr="0067161D">
              <w:rPr>
                <w:sz w:val="22"/>
                <w:szCs w:val="22"/>
              </w:rPr>
              <w:t xml:space="preserve">e: </w:t>
            </w:r>
            <w:r w:rsidRPr="0067161D">
              <w:rPr>
                <w:bCs/>
                <w:sz w:val="22"/>
                <w:szCs w:val="22"/>
              </w:rPr>
              <w:t>Glaucoma patients with follow up confirmed through review of medication refill requests</w:t>
            </w:r>
          </w:p>
          <w:p w14:paraId="6129F499" w14:textId="56643DA1" w:rsidR="0067161D" w:rsidRPr="0067161D" w:rsidRDefault="0067161D" w:rsidP="0067161D">
            <w:pPr>
              <w:pStyle w:val="BodyText"/>
              <w:numPr>
                <w:ilvl w:val="0"/>
                <w:numId w:val="14"/>
              </w:numPr>
              <w:kinsoku w:val="0"/>
              <w:overflowPunct w:val="0"/>
              <w:ind w:left="446" w:right="86"/>
              <w:rPr>
                <w:bCs/>
                <w:sz w:val="22"/>
                <w:szCs w:val="22"/>
              </w:rPr>
            </w:pPr>
            <w:r w:rsidRPr="0067161D">
              <w:rPr>
                <w:b/>
                <w:sz w:val="22"/>
                <w:szCs w:val="22"/>
              </w:rPr>
              <w:t>Numerator Statement</w:t>
            </w:r>
            <w:r w:rsidRPr="0067161D">
              <w:rPr>
                <w:sz w:val="22"/>
                <w:szCs w:val="22"/>
              </w:rPr>
              <w:t xml:space="preserve">: </w:t>
            </w:r>
            <w:r w:rsidRPr="0067161D">
              <w:rPr>
                <w:bCs/>
                <w:sz w:val="22"/>
                <w:szCs w:val="22"/>
              </w:rPr>
              <w:t>Glaucoma patients on medical therapy requesting refills with a confirmed follow up appointment</w:t>
            </w:r>
          </w:p>
          <w:p w14:paraId="4D76AFD5" w14:textId="21997AB5" w:rsidR="003F6609" w:rsidRPr="00D77401" w:rsidRDefault="0067161D" w:rsidP="0067161D">
            <w:pPr>
              <w:pStyle w:val="BodyText"/>
              <w:numPr>
                <w:ilvl w:val="0"/>
                <w:numId w:val="14"/>
              </w:numPr>
              <w:ind w:left="446" w:right="86"/>
              <w:rPr>
                <w:sz w:val="20"/>
                <w:szCs w:val="20"/>
              </w:rPr>
            </w:pPr>
            <w:r w:rsidRPr="0067161D">
              <w:rPr>
                <w:b/>
                <w:sz w:val="22"/>
                <w:szCs w:val="22"/>
              </w:rPr>
              <w:t>Denominator Statement</w:t>
            </w:r>
            <w:r w:rsidRPr="0067161D">
              <w:rPr>
                <w:sz w:val="22"/>
                <w:szCs w:val="22"/>
              </w:rPr>
              <w:t xml:space="preserve">: </w:t>
            </w:r>
            <w:r w:rsidRPr="0067161D">
              <w:rPr>
                <w:bCs/>
                <w:sz w:val="22"/>
                <w:szCs w:val="22"/>
              </w:rPr>
              <w:t>Glaucoma patients on medical therapy requesting medication refills</w:t>
            </w:r>
          </w:p>
        </w:tc>
      </w:tr>
      <w:tr w:rsidR="00F674CC" w:rsidRPr="00D77401" w14:paraId="2654CD66" w14:textId="77777777" w:rsidTr="000530CD">
        <w:trPr>
          <w:trHeight w:hRule="exact" w:val="4464"/>
        </w:trPr>
        <w:tc>
          <w:tcPr>
            <w:tcW w:w="3673" w:type="dxa"/>
          </w:tcPr>
          <w:p w14:paraId="6194D430" w14:textId="77777777" w:rsidR="00D12B12" w:rsidRPr="002A0FF8" w:rsidRDefault="00AB13EC" w:rsidP="00D12B12">
            <w:pPr>
              <w:ind w:left="202" w:right="72"/>
              <w:rPr>
                <w:sz w:val="20"/>
                <w:szCs w:val="20"/>
              </w:rPr>
            </w:pPr>
            <w:r w:rsidRPr="002A0FF8">
              <w:rPr>
                <w:sz w:val="20"/>
                <w:szCs w:val="20"/>
              </w:rPr>
              <w:lastRenderedPageBreak/>
              <w:t>We realize that this may not be feasible or appropriate for all projects. Please indicate at least one measure below;</w:t>
            </w:r>
            <w:r w:rsidR="00D12B12">
              <w:rPr>
                <w:sz w:val="20"/>
                <w:szCs w:val="20"/>
              </w:rPr>
              <w:t xml:space="preserve"> </w:t>
            </w:r>
            <w:r w:rsidR="00D12B12" w:rsidRPr="002A0FF8">
              <w:rPr>
                <w:sz w:val="20"/>
                <w:szCs w:val="20"/>
              </w:rPr>
              <w:t xml:space="preserve">either a process or outcome measure: </w:t>
            </w:r>
          </w:p>
          <w:p w14:paraId="67245403" w14:textId="77777777" w:rsidR="00AB13EC" w:rsidRDefault="00AB13EC" w:rsidP="00CD4C2B">
            <w:pPr>
              <w:ind w:left="202" w:right="72"/>
              <w:rPr>
                <w:sz w:val="20"/>
                <w:szCs w:val="20"/>
              </w:rPr>
            </w:pPr>
          </w:p>
          <w:p w14:paraId="4F75D2AC" w14:textId="545F4D46" w:rsidR="00E041FA" w:rsidRPr="00723389" w:rsidRDefault="00E041FA" w:rsidP="00CD4C2B">
            <w:pPr>
              <w:ind w:left="202" w:right="72"/>
            </w:pPr>
            <w:r w:rsidRPr="00723389">
              <w:rPr>
                <w:b/>
              </w:rPr>
              <w:t>Example Measure</w:t>
            </w:r>
            <w:r w:rsidRPr="00723389">
              <w:t>:</w:t>
            </w:r>
          </w:p>
          <w:p w14:paraId="761FED18" w14:textId="77777777" w:rsidR="00E041FA" w:rsidRPr="00723389" w:rsidRDefault="00E041FA" w:rsidP="00CD4C2B">
            <w:pPr>
              <w:ind w:left="202" w:right="72"/>
            </w:pPr>
            <w:r w:rsidRPr="00723389">
              <w:t>. Measure Type: Process Measure</w:t>
            </w:r>
          </w:p>
          <w:p w14:paraId="41D79F0A" w14:textId="77777777" w:rsidR="00E041FA" w:rsidRPr="00723389" w:rsidRDefault="00E041FA" w:rsidP="00CD4C2B">
            <w:pPr>
              <w:ind w:left="202" w:right="72"/>
            </w:pPr>
            <w:r w:rsidRPr="00723389">
              <w:t>. Measure Name: Patient pain level during intravitreal injection</w:t>
            </w:r>
          </w:p>
          <w:p w14:paraId="07FD1D13" w14:textId="77777777" w:rsidR="00E041FA" w:rsidRPr="00723389" w:rsidRDefault="00E041FA" w:rsidP="00CD4C2B">
            <w:pPr>
              <w:ind w:left="202" w:right="72"/>
            </w:pPr>
            <w:r w:rsidRPr="00723389">
              <w:t>. Numerator Statement: Number of patients in who pain levels decreased by 2 points on a 1-10 scale</w:t>
            </w:r>
          </w:p>
          <w:p w14:paraId="14511E99" w14:textId="6772EA2E" w:rsidR="00E041FA" w:rsidRPr="00723389" w:rsidRDefault="00E041FA" w:rsidP="00CD4C2B">
            <w:pPr>
              <w:ind w:left="202" w:right="72"/>
            </w:pPr>
            <w:r w:rsidRPr="00723389">
              <w:t>. Denominator Statement: 30 consecutive patients undergoing intravitreal injection</w:t>
            </w:r>
            <w:r w:rsidR="00AB13EC" w:rsidRPr="00723389">
              <w:t>.</w:t>
            </w:r>
          </w:p>
          <w:p w14:paraId="070F8C02" w14:textId="77777777" w:rsidR="00E041FA" w:rsidRPr="00723389" w:rsidRDefault="00E041FA" w:rsidP="00CD4C2B">
            <w:pPr>
              <w:ind w:left="202" w:right="72"/>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0530CD">
        <w:trPr>
          <w:trHeight w:hRule="exact" w:val="7632"/>
        </w:trPr>
        <w:tc>
          <w:tcPr>
            <w:tcW w:w="3673" w:type="dxa"/>
          </w:tcPr>
          <w:p w14:paraId="0C935C4A" w14:textId="737D5605" w:rsidR="003D4C78" w:rsidRPr="000530CD" w:rsidRDefault="003D4C78" w:rsidP="00CD4C2B">
            <w:pPr>
              <w:ind w:left="95"/>
            </w:pPr>
            <w:r w:rsidRPr="000530CD">
              <w:rPr>
                <w:b/>
              </w:rPr>
              <w:t>Project Interventions</w:t>
            </w:r>
            <w:r w:rsidRPr="000530CD">
              <w:t>:</w:t>
            </w:r>
          </w:p>
          <w:p w14:paraId="0C483982" w14:textId="77777777" w:rsidR="003D4C78" w:rsidRPr="000530CD" w:rsidRDefault="003D4C78" w:rsidP="00CD4C2B">
            <w:pPr>
              <w:ind w:left="202" w:right="55" w:firstLine="44"/>
            </w:pPr>
            <w:r w:rsidRPr="000530CD">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4F67C7A2" w14:textId="77777777" w:rsidR="00355C2C" w:rsidRPr="00355C2C" w:rsidRDefault="00355C2C" w:rsidP="00F03F93">
            <w:pPr>
              <w:pStyle w:val="BodyText"/>
              <w:kinsoku w:val="0"/>
              <w:overflowPunct w:val="0"/>
              <w:ind w:left="86" w:right="86"/>
              <w:rPr>
                <w:bCs/>
                <w:sz w:val="22"/>
                <w:szCs w:val="22"/>
              </w:rPr>
            </w:pPr>
            <w:r w:rsidRPr="00355C2C">
              <w:rPr>
                <w:bCs/>
                <w:sz w:val="22"/>
                <w:szCs w:val="22"/>
              </w:rPr>
              <w:t>Glaucoma medication refill requests will be reviewed to confirm accuracy and to confirm appropriate follow up care is in place. This will be accomplished with the use of a Glaucoma Medication Refill Checklist protocol.</w:t>
            </w:r>
          </w:p>
          <w:p w14:paraId="4D76AFD8" w14:textId="6EAE3217" w:rsidR="0038202A" w:rsidRPr="00D77401" w:rsidRDefault="00355C2C" w:rsidP="00F03F93">
            <w:pPr>
              <w:pStyle w:val="TableParagraph"/>
              <w:ind w:left="86" w:right="86"/>
              <w:rPr>
                <w:sz w:val="20"/>
                <w:szCs w:val="20"/>
              </w:rPr>
            </w:pPr>
            <w:r w:rsidRPr="00355C2C">
              <w:rPr>
                <w:bCs/>
              </w:rPr>
              <w:t xml:space="preserve">We will aim for 100% success in reaching out to return patients to follow up care who are </w:t>
            </w:r>
            <w:r w:rsidR="0061183D" w:rsidRPr="00355C2C">
              <w:rPr>
                <w:bCs/>
              </w:rPr>
              <w:t>requesting</w:t>
            </w:r>
            <w:r w:rsidRPr="00355C2C">
              <w:rPr>
                <w:bCs/>
              </w:rPr>
              <w:t xml:space="preserve"> medication </w:t>
            </w:r>
            <w:r w:rsidR="00F03F93" w:rsidRPr="00355C2C">
              <w:rPr>
                <w:bCs/>
              </w:rPr>
              <w:t>refills but</w:t>
            </w:r>
            <w:r w:rsidRPr="00355C2C">
              <w:rPr>
                <w:bCs/>
              </w:rPr>
              <w:t xml:space="preserve"> are not compliant with follow up care</w:t>
            </w:r>
            <w:r w:rsidR="0061183D">
              <w:rPr>
                <w:bCs/>
              </w:rPr>
              <w:t>.</w:t>
            </w:r>
          </w:p>
        </w:tc>
      </w:tr>
      <w:tr w:rsidR="00D72300" w:rsidRPr="00D77401" w14:paraId="4D76AFDC" w14:textId="77777777" w:rsidTr="00601467">
        <w:trPr>
          <w:trHeight w:hRule="exact" w:val="8281"/>
        </w:trPr>
        <w:tc>
          <w:tcPr>
            <w:tcW w:w="3673" w:type="dxa"/>
          </w:tcPr>
          <w:p w14:paraId="48EE81BF" w14:textId="77777777" w:rsidR="00A368BB" w:rsidRPr="000530CD" w:rsidRDefault="003E1AE1" w:rsidP="00A368BB">
            <w:pPr>
              <w:ind w:left="101"/>
            </w:pPr>
            <w:r w:rsidRPr="000530CD">
              <w:rPr>
                <w:b/>
              </w:rPr>
              <w:lastRenderedPageBreak/>
              <w:t>Project Team</w:t>
            </w:r>
            <w:r w:rsidR="00A368BB" w:rsidRPr="000530CD">
              <w:t>:</w:t>
            </w:r>
          </w:p>
          <w:p w14:paraId="7EDEB78E" w14:textId="6CA9CB70" w:rsidR="003E1AE1" w:rsidRPr="000530CD" w:rsidRDefault="003E1AE1" w:rsidP="00A368BB">
            <w:pPr>
              <w:ind w:left="101"/>
            </w:pPr>
            <w:r w:rsidRPr="000530CD">
              <w:t>(include roles for yourself and all members of your team):</w:t>
            </w:r>
          </w:p>
          <w:p w14:paraId="4134CCE7" w14:textId="77777777" w:rsidR="003E1AE1" w:rsidRPr="000530CD" w:rsidRDefault="003E1AE1" w:rsidP="00CD4C2B">
            <w:pPr>
              <w:spacing w:before="32"/>
              <w:ind w:left="202" w:right="287"/>
            </w:pPr>
            <w:r w:rsidRPr="000530CD">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4B75E7F7" w14:textId="02FE66B5" w:rsidR="00675E92" w:rsidRPr="00B732F0" w:rsidRDefault="00675E92" w:rsidP="0036459E">
            <w:pPr>
              <w:pStyle w:val="BodyText"/>
              <w:kinsoku w:val="0"/>
              <w:overflowPunct w:val="0"/>
              <w:ind w:left="86" w:right="86"/>
              <w:rPr>
                <w:bCs/>
                <w:sz w:val="22"/>
                <w:szCs w:val="22"/>
              </w:rPr>
            </w:pPr>
            <w:r w:rsidRPr="00B732F0">
              <w:rPr>
                <w:b/>
                <w:bCs/>
                <w:sz w:val="22"/>
                <w:szCs w:val="22"/>
              </w:rPr>
              <w:t>Ophthalmic Technicians</w:t>
            </w:r>
            <w:r w:rsidRPr="00B732F0">
              <w:rPr>
                <w:bCs/>
                <w:sz w:val="22"/>
                <w:szCs w:val="22"/>
              </w:rPr>
              <w:t xml:space="preserve"> - Receive and review glaucoma medication refill requests. Complete Glaucoma Medication Refill Checklist after review of patient's record to confirm accuracy of prescription request and determine if the patient is maintaining appropriate follow up care.</w:t>
            </w:r>
            <w:r w:rsidR="00425AE7" w:rsidRPr="00B732F0">
              <w:rPr>
                <w:bCs/>
                <w:sz w:val="22"/>
                <w:szCs w:val="22"/>
              </w:rPr>
              <w:t xml:space="preserve">  </w:t>
            </w:r>
          </w:p>
          <w:p w14:paraId="11A2AC0C" w14:textId="77777777" w:rsidR="00B732F0" w:rsidRPr="00B732F0" w:rsidRDefault="00B732F0" w:rsidP="0036459E">
            <w:pPr>
              <w:pStyle w:val="BodyText"/>
              <w:kinsoku w:val="0"/>
              <w:overflowPunct w:val="0"/>
              <w:ind w:left="86" w:right="86"/>
              <w:jc w:val="both"/>
              <w:rPr>
                <w:bCs/>
                <w:sz w:val="22"/>
                <w:szCs w:val="22"/>
              </w:rPr>
            </w:pPr>
          </w:p>
          <w:p w14:paraId="1EE30B37" w14:textId="0B948A88" w:rsidR="0036459E" w:rsidRPr="00B732F0" w:rsidRDefault="00B732F0" w:rsidP="0036459E">
            <w:pPr>
              <w:pStyle w:val="BodyText"/>
              <w:kinsoku w:val="0"/>
              <w:overflowPunct w:val="0"/>
              <w:ind w:left="86" w:right="86"/>
              <w:jc w:val="both"/>
              <w:rPr>
                <w:bCs/>
                <w:sz w:val="22"/>
                <w:szCs w:val="22"/>
              </w:rPr>
            </w:pPr>
            <w:r w:rsidRPr="00B732F0">
              <w:rPr>
                <w:b/>
                <w:bCs/>
                <w:sz w:val="22"/>
                <w:szCs w:val="22"/>
              </w:rPr>
              <w:t>Ophthalmologist</w:t>
            </w:r>
            <w:r>
              <w:rPr>
                <w:b/>
                <w:bCs/>
                <w:sz w:val="22"/>
                <w:szCs w:val="22"/>
              </w:rPr>
              <w:t xml:space="preserve"> - </w:t>
            </w:r>
            <w:r w:rsidR="00675E92" w:rsidRPr="00B732F0">
              <w:rPr>
                <w:bCs/>
                <w:sz w:val="22"/>
                <w:szCs w:val="22"/>
              </w:rPr>
              <w:t xml:space="preserve">Review completed Glaucoma Medication Refill Checklists for patients who are not maintaining </w:t>
            </w:r>
            <w:r w:rsidR="0036459E" w:rsidRPr="00B732F0">
              <w:rPr>
                <w:bCs/>
                <w:sz w:val="22"/>
                <w:szCs w:val="22"/>
              </w:rPr>
              <w:t>follow-up</w:t>
            </w:r>
            <w:r w:rsidR="00675E92" w:rsidRPr="00B732F0">
              <w:rPr>
                <w:bCs/>
                <w:sz w:val="22"/>
                <w:szCs w:val="22"/>
              </w:rPr>
              <w:t xml:space="preserve">. Determine appropriate follow up interval and appointment/testing </w:t>
            </w:r>
            <w:r w:rsidR="0036459E" w:rsidRPr="00B732F0">
              <w:rPr>
                <w:bCs/>
                <w:sz w:val="22"/>
                <w:szCs w:val="22"/>
              </w:rPr>
              <w:t>needed and</w:t>
            </w:r>
            <w:r w:rsidR="00675E92" w:rsidRPr="00B732F0">
              <w:rPr>
                <w:bCs/>
                <w:sz w:val="22"/>
                <w:szCs w:val="22"/>
              </w:rPr>
              <w:t xml:space="preserve"> authorize appropriate refill requests to continue therapy until next appointment.</w:t>
            </w:r>
            <w:r w:rsidR="0036459E" w:rsidRPr="00B732F0">
              <w:rPr>
                <w:bCs/>
                <w:sz w:val="22"/>
                <w:szCs w:val="22"/>
              </w:rPr>
              <w:t xml:space="preserve">  </w:t>
            </w:r>
          </w:p>
          <w:p w14:paraId="5A708464" w14:textId="77777777" w:rsidR="00B732F0" w:rsidRPr="00B732F0" w:rsidRDefault="00B732F0" w:rsidP="0036459E">
            <w:pPr>
              <w:pStyle w:val="BodyText"/>
              <w:kinsoku w:val="0"/>
              <w:overflowPunct w:val="0"/>
              <w:ind w:left="86" w:right="86"/>
              <w:jc w:val="both"/>
              <w:rPr>
                <w:bCs/>
                <w:sz w:val="22"/>
                <w:szCs w:val="22"/>
              </w:rPr>
            </w:pPr>
          </w:p>
          <w:p w14:paraId="4F5872B0" w14:textId="54299A33" w:rsidR="00425AE7" w:rsidRPr="00B732F0" w:rsidRDefault="00675E92" w:rsidP="00B732F0">
            <w:pPr>
              <w:pStyle w:val="BodyText"/>
              <w:kinsoku w:val="0"/>
              <w:overflowPunct w:val="0"/>
              <w:ind w:left="86" w:right="86"/>
              <w:rPr>
                <w:bCs/>
                <w:sz w:val="22"/>
                <w:szCs w:val="22"/>
              </w:rPr>
            </w:pPr>
            <w:r w:rsidRPr="00B732F0">
              <w:rPr>
                <w:b/>
                <w:bCs/>
                <w:sz w:val="22"/>
                <w:szCs w:val="22"/>
              </w:rPr>
              <w:t>Front Desk Staff</w:t>
            </w:r>
            <w:r w:rsidRPr="00B732F0">
              <w:rPr>
                <w:bCs/>
                <w:sz w:val="22"/>
                <w:szCs w:val="22"/>
              </w:rPr>
              <w:t xml:space="preserve"> - Personally contact patients who have been identified as non-compliant with follow up to schedule recommended appointment/testing.</w:t>
            </w:r>
            <w:r w:rsidR="00591663" w:rsidRPr="00B732F0">
              <w:rPr>
                <w:bCs/>
                <w:sz w:val="22"/>
                <w:szCs w:val="22"/>
              </w:rPr>
              <w:t xml:space="preserve">  Explain that limited refills will be authorized to continue treatment until the patient returns for his/her newly scheduled appointment.</w:t>
            </w:r>
            <w:r w:rsidR="00425AE7" w:rsidRPr="00B732F0">
              <w:rPr>
                <w:bCs/>
                <w:sz w:val="22"/>
                <w:szCs w:val="22"/>
              </w:rPr>
              <w:t xml:space="preserve">  Contact information will also be updated/confirmed, the appointment reminder messaging explained, and the importance of maintaining follow up care reviewed.  </w:t>
            </w:r>
          </w:p>
          <w:p w14:paraId="51705616" w14:textId="77777777" w:rsidR="00B732F0" w:rsidRDefault="00B732F0" w:rsidP="0036459E">
            <w:pPr>
              <w:pStyle w:val="BodyText"/>
              <w:kinsoku w:val="0"/>
              <w:overflowPunct w:val="0"/>
              <w:ind w:left="86" w:right="86"/>
              <w:rPr>
                <w:bCs/>
                <w:sz w:val="22"/>
                <w:szCs w:val="22"/>
              </w:rPr>
            </w:pPr>
          </w:p>
          <w:p w14:paraId="4D76AFDB" w14:textId="04D32C26" w:rsidR="00E35DEF" w:rsidRPr="00377D10" w:rsidRDefault="00425AE7" w:rsidP="00377D10">
            <w:pPr>
              <w:pStyle w:val="BodyText"/>
              <w:kinsoku w:val="0"/>
              <w:overflowPunct w:val="0"/>
              <w:ind w:left="86" w:right="86"/>
              <w:rPr>
                <w:bCs/>
                <w:sz w:val="22"/>
                <w:szCs w:val="22"/>
              </w:rPr>
            </w:pPr>
            <w:r w:rsidRPr="00B732F0">
              <w:rPr>
                <w:b/>
                <w:bCs/>
                <w:sz w:val="22"/>
                <w:szCs w:val="22"/>
              </w:rPr>
              <w:t>Practice Administrator</w:t>
            </w:r>
            <w:r w:rsidRPr="00B732F0">
              <w:rPr>
                <w:bCs/>
                <w:sz w:val="22"/>
                <w:szCs w:val="22"/>
              </w:rPr>
              <w:t xml:space="preserve"> - Monitor data collection and review, assist in preparation of results reporting</w:t>
            </w:r>
            <w:r w:rsidR="00377D10">
              <w:rPr>
                <w:bCs/>
                <w:sz w:val="22"/>
                <w:szCs w:val="22"/>
              </w:rPr>
              <w:t>.</w:t>
            </w:r>
          </w:p>
        </w:tc>
      </w:tr>
      <w:tr w:rsidR="003B6CEC" w:rsidRPr="00D77401" w14:paraId="4D76AFDF" w14:textId="77777777" w:rsidTr="000530CD">
        <w:trPr>
          <w:trHeight w:hRule="exact" w:val="1279"/>
        </w:trPr>
        <w:tc>
          <w:tcPr>
            <w:tcW w:w="3673" w:type="dxa"/>
          </w:tcPr>
          <w:p w14:paraId="4D76AFDD" w14:textId="28CA4AD2" w:rsidR="003B6CEC" w:rsidRPr="000530CD" w:rsidRDefault="005E66A8" w:rsidP="00B84012">
            <w:pPr>
              <w:pStyle w:val="TableParagraph"/>
              <w:spacing w:line="232" w:lineRule="auto"/>
              <w:ind w:right="96"/>
            </w:pPr>
            <w:r w:rsidRPr="000530CD">
              <w:t>Will any other ophthalmologists be requesting MOC credit for participation in this SD-PIM?</w:t>
            </w:r>
          </w:p>
        </w:tc>
        <w:tc>
          <w:tcPr>
            <w:tcW w:w="7099" w:type="dxa"/>
          </w:tcPr>
          <w:p w14:paraId="4D76AFDE" w14:textId="7DEB56F2" w:rsidR="003B6CEC" w:rsidRPr="00D77401" w:rsidRDefault="0064376D" w:rsidP="00F03F93">
            <w:pPr>
              <w:ind w:left="86" w:right="86"/>
              <w:rPr>
                <w:sz w:val="20"/>
                <w:szCs w:val="20"/>
              </w:rPr>
            </w:pPr>
            <w:r>
              <w:rPr>
                <w:sz w:val="20"/>
                <w:szCs w:val="20"/>
              </w:rPr>
              <w:t>NO</w:t>
            </w:r>
          </w:p>
        </w:tc>
      </w:tr>
    </w:tbl>
    <w:p w14:paraId="3DAAA115" w14:textId="587BA965" w:rsidR="00C37E9D" w:rsidRDefault="00790836" w:rsidP="003F6609">
      <w:pPr>
        <w:rPr>
          <w:b/>
          <w:sz w:val="28"/>
          <w:szCs w:val="28"/>
        </w:rPr>
      </w:pPr>
      <w:r>
        <w:rPr>
          <w:b/>
          <w:sz w:val="28"/>
          <w:szCs w:val="28"/>
        </w:rPr>
        <w:t xml:space="preserve">  </w:t>
      </w:r>
    </w:p>
    <w:p w14:paraId="1B1E796F" w14:textId="7B2566D2" w:rsidR="000530CD" w:rsidRDefault="000530CD" w:rsidP="003F6609">
      <w:pPr>
        <w:rPr>
          <w:b/>
          <w:sz w:val="28"/>
          <w:szCs w:val="28"/>
        </w:rPr>
      </w:pPr>
    </w:p>
    <w:p w14:paraId="64E67BC6" w14:textId="792753F0" w:rsidR="000530CD" w:rsidRDefault="000530CD" w:rsidP="003F6609">
      <w:pPr>
        <w:rPr>
          <w:b/>
          <w:sz w:val="28"/>
          <w:szCs w:val="28"/>
        </w:rPr>
      </w:pPr>
    </w:p>
    <w:p w14:paraId="74CC0570" w14:textId="51F97F37" w:rsidR="000530CD" w:rsidRDefault="000530CD" w:rsidP="003F6609">
      <w:pPr>
        <w:rPr>
          <w:b/>
          <w:sz w:val="28"/>
          <w:szCs w:val="28"/>
        </w:rPr>
      </w:pPr>
    </w:p>
    <w:p w14:paraId="6B923F9D" w14:textId="649F53AF" w:rsidR="000530CD" w:rsidRDefault="000530CD" w:rsidP="003F6609">
      <w:pPr>
        <w:rPr>
          <w:b/>
          <w:sz w:val="28"/>
          <w:szCs w:val="28"/>
        </w:rPr>
      </w:pPr>
    </w:p>
    <w:p w14:paraId="4F5A3EE9" w14:textId="542C3E6B" w:rsidR="000530CD" w:rsidRDefault="000530CD" w:rsidP="003F6609">
      <w:pPr>
        <w:rPr>
          <w:b/>
          <w:sz w:val="28"/>
          <w:szCs w:val="28"/>
        </w:rPr>
      </w:pPr>
    </w:p>
    <w:p w14:paraId="40637D8A" w14:textId="43D3FBD6" w:rsidR="000530CD" w:rsidRDefault="000530CD" w:rsidP="003F6609">
      <w:pPr>
        <w:rPr>
          <w:b/>
          <w:sz w:val="28"/>
          <w:szCs w:val="28"/>
        </w:rPr>
      </w:pPr>
    </w:p>
    <w:p w14:paraId="36711F61" w14:textId="2CCD8F86" w:rsidR="000530CD" w:rsidRDefault="000530CD" w:rsidP="003F6609">
      <w:pPr>
        <w:rPr>
          <w:b/>
          <w:sz w:val="28"/>
          <w:szCs w:val="28"/>
        </w:rPr>
      </w:pPr>
    </w:p>
    <w:p w14:paraId="6507E5DD" w14:textId="7B0A357C" w:rsidR="000530CD" w:rsidRDefault="000530CD" w:rsidP="003F6609">
      <w:pPr>
        <w:rPr>
          <w:b/>
          <w:sz w:val="28"/>
          <w:szCs w:val="28"/>
        </w:rPr>
      </w:pPr>
    </w:p>
    <w:p w14:paraId="51B2CCF5" w14:textId="536DB708" w:rsidR="000530CD" w:rsidRDefault="000530CD" w:rsidP="003F6609">
      <w:pPr>
        <w:rPr>
          <w:b/>
          <w:sz w:val="28"/>
          <w:szCs w:val="28"/>
        </w:rPr>
      </w:pPr>
    </w:p>
    <w:p w14:paraId="33139A8E" w14:textId="121CFB9A" w:rsidR="000530CD" w:rsidRDefault="000530CD" w:rsidP="003F6609">
      <w:pPr>
        <w:rPr>
          <w:b/>
          <w:sz w:val="28"/>
          <w:szCs w:val="28"/>
        </w:rPr>
      </w:pPr>
    </w:p>
    <w:p w14:paraId="7CECF764" w14:textId="29DBBD3A" w:rsidR="000530CD" w:rsidRDefault="000530CD" w:rsidP="003F6609">
      <w:pPr>
        <w:rPr>
          <w:b/>
          <w:sz w:val="28"/>
          <w:szCs w:val="28"/>
        </w:rPr>
      </w:pPr>
    </w:p>
    <w:p w14:paraId="6DF72452" w14:textId="3D395E37" w:rsidR="000530CD" w:rsidRDefault="000530CD" w:rsidP="003F6609">
      <w:pPr>
        <w:rPr>
          <w:b/>
          <w:sz w:val="28"/>
          <w:szCs w:val="28"/>
        </w:rPr>
      </w:pPr>
    </w:p>
    <w:p w14:paraId="5CE04AB5" w14:textId="239EDCB8" w:rsidR="000530CD" w:rsidRDefault="000530CD" w:rsidP="003F6609">
      <w:pPr>
        <w:rPr>
          <w:b/>
          <w:sz w:val="28"/>
          <w:szCs w:val="28"/>
        </w:rPr>
      </w:pPr>
    </w:p>
    <w:p w14:paraId="208645F4" w14:textId="77777777" w:rsidR="000530CD" w:rsidRDefault="000530CD" w:rsidP="003F6609">
      <w:pPr>
        <w:rPr>
          <w:b/>
          <w:sz w:val="28"/>
          <w:szCs w:val="28"/>
        </w:rPr>
      </w:pPr>
    </w:p>
    <w:p w14:paraId="4D76AFE9" w14:textId="2276ABD4" w:rsidR="003F6609" w:rsidRPr="003F6609" w:rsidRDefault="003F6609" w:rsidP="00DD7D73">
      <w:pPr>
        <w:spacing w:after="120"/>
        <w:rPr>
          <w:b/>
          <w:sz w:val="28"/>
          <w:szCs w:val="28"/>
        </w:rPr>
      </w:pPr>
      <w:r w:rsidRPr="003F6609">
        <w:rPr>
          <w:b/>
          <w:sz w:val="28"/>
          <w:szCs w:val="28"/>
        </w:rPr>
        <w:lastRenderedPageBreak/>
        <w:t>Project Outcomes/Results</w:t>
      </w:r>
    </w:p>
    <w:tbl>
      <w:tblPr>
        <w:tblW w:w="0" w:type="auto"/>
        <w:tblInd w:w="-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780"/>
        <w:gridCol w:w="6998"/>
      </w:tblGrid>
      <w:tr w:rsidR="00C94B00" w14:paraId="4D76AFED" w14:textId="77777777" w:rsidTr="000530CD">
        <w:trPr>
          <w:trHeight w:hRule="exact" w:val="1288"/>
        </w:trPr>
        <w:tc>
          <w:tcPr>
            <w:tcW w:w="3780" w:type="dxa"/>
          </w:tcPr>
          <w:p w14:paraId="4D76AFEA" w14:textId="5AB11B31" w:rsidR="00C94B00" w:rsidRPr="000530CD" w:rsidRDefault="00C94B00" w:rsidP="00C94B00">
            <w:pPr>
              <w:pStyle w:val="TableParagraph"/>
              <w:ind w:left="51" w:right="78"/>
              <w:rPr>
                <w:b/>
              </w:rPr>
            </w:pPr>
            <w:r w:rsidRPr="000530CD">
              <w:rPr>
                <w:b/>
              </w:rPr>
              <w:t>Project Summary</w:t>
            </w:r>
          </w:p>
        </w:tc>
        <w:tc>
          <w:tcPr>
            <w:tcW w:w="6998" w:type="dxa"/>
          </w:tcPr>
          <w:p w14:paraId="16E5C565" w14:textId="77777777" w:rsidR="00C94B00" w:rsidRPr="000530CD" w:rsidRDefault="00C94B00" w:rsidP="00C94B00">
            <w:pPr>
              <w:pStyle w:val="BodyText"/>
              <w:kinsoku w:val="0"/>
              <w:overflowPunct w:val="0"/>
              <w:ind w:left="86" w:right="72"/>
              <w:rPr>
                <w:bCs/>
                <w:sz w:val="22"/>
                <w:szCs w:val="22"/>
              </w:rPr>
            </w:pPr>
            <w:r w:rsidRPr="000530CD">
              <w:rPr>
                <w:bCs/>
                <w:sz w:val="22"/>
                <w:szCs w:val="22"/>
              </w:rPr>
              <w:t>In the following sections, please prepare a brief summary of the project highlighting the data collected, effectiveness of your measurement approach, interventions, and the overall impact of the project.</w:t>
            </w:r>
          </w:p>
          <w:p w14:paraId="4D76AFEC" w14:textId="77777777" w:rsidR="00C94B00" w:rsidRPr="00EF670B" w:rsidRDefault="00C94B00" w:rsidP="00C94B00">
            <w:pPr>
              <w:tabs>
                <w:tab w:val="left" w:pos="288"/>
              </w:tabs>
              <w:ind w:right="52"/>
              <w:rPr>
                <w:sz w:val="20"/>
                <w:szCs w:val="20"/>
              </w:rPr>
            </w:pPr>
          </w:p>
        </w:tc>
      </w:tr>
      <w:tr w:rsidR="00C94B00" w14:paraId="4D76AFF1" w14:textId="77777777" w:rsidTr="000530CD">
        <w:trPr>
          <w:trHeight w:hRule="exact" w:val="3574"/>
        </w:trPr>
        <w:tc>
          <w:tcPr>
            <w:tcW w:w="3780" w:type="dxa"/>
          </w:tcPr>
          <w:p w14:paraId="1E62D98F" w14:textId="77777777" w:rsidR="00C94B00" w:rsidRPr="000530CD" w:rsidRDefault="00C94B00" w:rsidP="00C94B00">
            <w:pPr>
              <w:ind w:left="95"/>
            </w:pPr>
            <w:r w:rsidRPr="000530CD">
              <w:rPr>
                <w:b/>
              </w:rPr>
              <w:t>Baseline Data</w:t>
            </w:r>
            <w:r w:rsidRPr="000530CD">
              <w:t>:</w:t>
            </w:r>
          </w:p>
          <w:p w14:paraId="51411871" w14:textId="77777777" w:rsidR="00C94B00" w:rsidRPr="000530CD" w:rsidRDefault="00C94B00" w:rsidP="00C94B00">
            <w:pPr>
              <w:ind w:left="202" w:right="288"/>
            </w:pPr>
            <w:r w:rsidRPr="000530CD">
              <w:t>Quantify each of the quality indicators / performance measures described above for the baseline period (before interventions for improvement were introduced). Report the numerator, denominator and the calculated percentage rate for each measure.</w:t>
            </w:r>
          </w:p>
          <w:p w14:paraId="4D76AFEE" w14:textId="592292B4" w:rsidR="00C94B00" w:rsidRPr="004F7988" w:rsidRDefault="00C94B00" w:rsidP="00C94B00">
            <w:pPr>
              <w:pStyle w:val="TableParagraph"/>
              <w:spacing w:line="232" w:lineRule="auto"/>
              <w:ind w:left="51" w:right="40"/>
              <w:rPr>
                <w:sz w:val="20"/>
                <w:szCs w:val="20"/>
              </w:rPr>
            </w:pPr>
          </w:p>
        </w:tc>
        <w:tc>
          <w:tcPr>
            <w:tcW w:w="6998" w:type="dxa"/>
          </w:tcPr>
          <w:p w14:paraId="4D76AFF0" w14:textId="681018F9" w:rsidR="00C94B00" w:rsidRPr="0064376D" w:rsidRDefault="0064376D" w:rsidP="00461C61">
            <w:pPr>
              <w:pStyle w:val="TableParagraph"/>
              <w:spacing w:line="273" w:lineRule="exact"/>
              <w:ind w:left="86" w:right="86"/>
              <w:rPr>
                <w:sz w:val="20"/>
                <w:szCs w:val="20"/>
              </w:rPr>
            </w:pPr>
            <w:r w:rsidRPr="0064376D">
              <w:rPr>
                <w:bCs/>
              </w:rPr>
              <w:t xml:space="preserve">Screening of glaucoma medication refills requests and scheduling appropriate follow up visits for </w:t>
            </w:r>
            <w:r w:rsidR="00461C61" w:rsidRPr="0064376D">
              <w:rPr>
                <w:bCs/>
              </w:rPr>
              <w:t>these</w:t>
            </w:r>
            <w:r w:rsidRPr="0064376D">
              <w:rPr>
                <w:bCs/>
              </w:rPr>
              <w:t xml:space="preserve"> patients have been carried out over many years by our team of experienced ophthalmic technicians and front desk personnel who have been trained to understand the importance of regular follow up for glaucoma patients. The processes followed to carry this out have been based on verbal training in office procedures provided by our physicians to office staff. Prior to implementing the Glaucoma </w:t>
            </w:r>
            <w:r w:rsidR="00461C61" w:rsidRPr="0064376D">
              <w:rPr>
                <w:bCs/>
              </w:rPr>
              <w:t>Medication</w:t>
            </w:r>
            <w:r w:rsidRPr="0064376D">
              <w:rPr>
                <w:bCs/>
              </w:rPr>
              <w:t xml:space="preserve"> Refill Checklist to carry out this Practice Improvement Module (PIM), data was not formally collected. We believed that we were effective in scheduling follow up for our glaucoma patients, but this PIM allowed us to measure our performance and to look for additional ways to improve.</w:t>
            </w:r>
          </w:p>
        </w:tc>
      </w:tr>
      <w:tr w:rsidR="00C94B00" w14:paraId="4D76AFF5" w14:textId="77777777" w:rsidTr="000530CD">
        <w:trPr>
          <w:trHeight w:hRule="exact" w:val="2341"/>
        </w:trPr>
        <w:tc>
          <w:tcPr>
            <w:tcW w:w="3780" w:type="dxa"/>
          </w:tcPr>
          <w:p w14:paraId="10ED86B0" w14:textId="77777777" w:rsidR="00C94B00" w:rsidRPr="000530CD" w:rsidRDefault="00C94B00" w:rsidP="00C94B00">
            <w:pPr>
              <w:ind w:left="95"/>
            </w:pPr>
            <w:r w:rsidRPr="000530CD">
              <w:rPr>
                <w:b/>
              </w:rPr>
              <w:t>Follow-up Data</w:t>
            </w:r>
            <w:r w:rsidRPr="000530CD">
              <w:t>:</w:t>
            </w:r>
          </w:p>
          <w:p w14:paraId="0354C0AB" w14:textId="77777777" w:rsidR="00C94B00" w:rsidRPr="000530CD" w:rsidRDefault="00C94B00" w:rsidP="00C94B00">
            <w:pPr>
              <w:ind w:left="202" w:right="153"/>
            </w:pPr>
            <w:r w:rsidRPr="000530CD">
              <w:t>Quantify each of the quality indicators / performance measures described above for the re-measurement period (the period following implementation of the interventions for improvement).</w:t>
            </w:r>
          </w:p>
          <w:p w14:paraId="4D76AFF2" w14:textId="13643235" w:rsidR="00C94B00" w:rsidRPr="003F6609" w:rsidRDefault="00C94B00" w:rsidP="00C94B00">
            <w:pPr>
              <w:pStyle w:val="TableParagraph"/>
              <w:spacing w:line="232" w:lineRule="auto"/>
              <w:ind w:left="51" w:right="321"/>
              <w:rPr>
                <w:sz w:val="20"/>
                <w:szCs w:val="20"/>
              </w:rPr>
            </w:pPr>
          </w:p>
        </w:tc>
        <w:tc>
          <w:tcPr>
            <w:tcW w:w="6998" w:type="dxa"/>
          </w:tcPr>
          <w:p w14:paraId="62BAD9BD" w14:textId="3BEE04E4" w:rsidR="00713512" w:rsidRDefault="00713512" w:rsidP="00713512">
            <w:pPr>
              <w:pStyle w:val="BodyText"/>
              <w:kinsoku w:val="0"/>
              <w:overflowPunct w:val="0"/>
              <w:ind w:left="86" w:right="86"/>
              <w:rPr>
                <w:bCs/>
                <w:sz w:val="22"/>
                <w:szCs w:val="22"/>
              </w:rPr>
            </w:pPr>
            <w:r w:rsidRPr="00713512">
              <w:rPr>
                <w:bCs/>
                <w:sz w:val="22"/>
                <w:szCs w:val="22"/>
              </w:rPr>
              <w:t>Performance Measure: Glaucoma Patients with follow</w:t>
            </w:r>
            <w:r>
              <w:rPr>
                <w:bCs/>
                <w:sz w:val="22"/>
                <w:szCs w:val="22"/>
              </w:rPr>
              <w:t xml:space="preserve"> u</w:t>
            </w:r>
            <w:r w:rsidRPr="00713512">
              <w:rPr>
                <w:bCs/>
                <w:sz w:val="22"/>
                <w:szCs w:val="22"/>
              </w:rPr>
              <w:t>p confirmed through review of medication refill requests Numerator: Glaucoma patients on medical therapy requesting refills with a confirmed follow up appointment, n= Denominator: Glaucoma patients on medical therapy requesting medication refills</w:t>
            </w:r>
            <w:r>
              <w:rPr>
                <w:bCs/>
                <w:sz w:val="22"/>
                <w:szCs w:val="22"/>
              </w:rPr>
              <w:t xml:space="preserve">. </w:t>
            </w:r>
          </w:p>
          <w:p w14:paraId="353E6796" w14:textId="77777777" w:rsidR="00B10E96" w:rsidRPr="00713512" w:rsidRDefault="00B10E96" w:rsidP="00713512">
            <w:pPr>
              <w:pStyle w:val="BodyText"/>
              <w:kinsoku w:val="0"/>
              <w:overflowPunct w:val="0"/>
              <w:ind w:left="86" w:right="86"/>
              <w:rPr>
                <w:sz w:val="22"/>
                <w:szCs w:val="22"/>
              </w:rPr>
            </w:pPr>
          </w:p>
          <w:p w14:paraId="354014C2" w14:textId="77777777" w:rsidR="00713512" w:rsidRPr="00713512" w:rsidRDefault="00713512" w:rsidP="00713512">
            <w:pPr>
              <w:pStyle w:val="BodyText"/>
              <w:kinsoku w:val="0"/>
              <w:overflowPunct w:val="0"/>
              <w:ind w:left="86" w:right="86"/>
              <w:jc w:val="both"/>
              <w:rPr>
                <w:bCs/>
                <w:sz w:val="22"/>
                <w:szCs w:val="22"/>
              </w:rPr>
            </w:pPr>
            <w:r w:rsidRPr="00713512">
              <w:rPr>
                <w:bCs/>
                <w:sz w:val="22"/>
                <w:szCs w:val="22"/>
              </w:rPr>
              <w:t>Performance Rate 43/50 = 86% of patients requesting refills already had appropriate follow up scheduled.</w:t>
            </w:r>
          </w:p>
          <w:p w14:paraId="4D76AFF4" w14:textId="77777777" w:rsidR="00C94B00" w:rsidRPr="00226642" w:rsidRDefault="00C94B00" w:rsidP="00713512">
            <w:pPr>
              <w:spacing w:before="120"/>
              <w:ind w:left="86" w:right="86"/>
              <w:rPr>
                <w:sz w:val="20"/>
                <w:szCs w:val="20"/>
              </w:rPr>
            </w:pPr>
          </w:p>
        </w:tc>
      </w:tr>
    </w:tbl>
    <w:p w14:paraId="4D76AFFF" w14:textId="77777777" w:rsidR="00992F71" w:rsidRDefault="00992F71" w:rsidP="003F6609">
      <w:pPr>
        <w:spacing w:before="31"/>
        <w:ind w:left="163"/>
        <w:rPr>
          <w:sz w:val="28"/>
        </w:rPr>
      </w:pPr>
    </w:p>
    <w:p w14:paraId="4D76B000" w14:textId="6E2120B8"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0530CD">
        <w:trPr>
          <w:trHeight w:hRule="exact" w:val="3223"/>
        </w:trPr>
        <w:tc>
          <w:tcPr>
            <w:tcW w:w="3673" w:type="dxa"/>
          </w:tcPr>
          <w:p w14:paraId="4D76B002" w14:textId="70EF50AD" w:rsidR="003F6609" w:rsidRPr="000530CD" w:rsidRDefault="00B43FCB" w:rsidP="00B67787">
            <w:pPr>
              <w:pStyle w:val="TableParagraph"/>
              <w:spacing w:line="232" w:lineRule="auto"/>
              <w:ind w:left="51" w:right="171"/>
            </w:pPr>
            <w:r w:rsidRPr="000530CD">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518E72D2" w14:textId="77777777" w:rsidR="00F36F93" w:rsidRDefault="00A44681" w:rsidP="00F36F93">
            <w:pPr>
              <w:pStyle w:val="BodyText"/>
              <w:kinsoku w:val="0"/>
              <w:overflowPunct w:val="0"/>
              <w:ind w:left="86" w:right="86"/>
              <w:rPr>
                <w:bCs/>
                <w:sz w:val="22"/>
                <w:szCs w:val="22"/>
              </w:rPr>
            </w:pPr>
            <w:r w:rsidRPr="00A44681">
              <w:rPr>
                <w:bCs/>
                <w:sz w:val="22"/>
                <w:szCs w:val="22"/>
              </w:rPr>
              <w:t>We were pleased to confirm that a substantial majority (86%) of our glaucoma patients requesting refills already had appropriate follow up in place, in large part due to determined efforts by our staff to schedule follow up at check out from the preceding visit.</w:t>
            </w:r>
            <w:r w:rsidR="00F36F93">
              <w:rPr>
                <w:bCs/>
                <w:sz w:val="22"/>
                <w:szCs w:val="22"/>
              </w:rPr>
              <w:t xml:space="preserve">  </w:t>
            </w:r>
          </w:p>
          <w:p w14:paraId="503C2571" w14:textId="77777777" w:rsidR="00F36F93" w:rsidRDefault="00F36F93" w:rsidP="00F36F93">
            <w:pPr>
              <w:pStyle w:val="BodyText"/>
              <w:kinsoku w:val="0"/>
              <w:overflowPunct w:val="0"/>
              <w:ind w:left="86" w:right="86"/>
              <w:rPr>
                <w:bCs/>
                <w:sz w:val="22"/>
                <w:szCs w:val="22"/>
              </w:rPr>
            </w:pPr>
          </w:p>
          <w:p w14:paraId="6A2C8EAA" w14:textId="60D7C20C" w:rsidR="00A44681" w:rsidRPr="00A44681" w:rsidRDefault="00A44681" w:rsidP="00F36F93">
            <w:pPr>
              <w:pStyle w:val="BodyText"/>
              <w:kinsoku w:val="0"/>
              <w:overflowPunct w:val="0"/>
              <w:ind w:left="86" w:right="86"/>
              <w:rPr>
                <w:bCs/>
                <w:sz w:val="22"/>
                <w:szCs w:val="22"/>
              </w:rPr>
            </w:pPr>
            <w:r w:rsidRPr="00A44681">
              <w:rPr>
                <w:bCs/>
                <w:sz w:val="22"/>
                <w:szCs w:val="22"/>
              </w:rPr>
              <w:t xml:space="preserve">Our data also revealed that 14% (7 of 50) patients in data collection period did not have appropriate follow up scheduled at the time of medication refill request. Our staff reached out to each of these </w:t>
            </w:r>
            <w:r w:rsidR="00F36F93" w:rsidRPr="00A44681">
              <w:rPr>
                <w:bCs/>
                <w:sz w:val="22"/>
                <w:szCs w:val="22"/>
              </w:rPr>
              <w:t>patients and</w:t>
            </w:r>
            <w:r w:rsidRPr="00A44681">
              <w:rPr>
                <w:bCs/>
                <w:sz w:val="22"/>
                <w:szCs w:val="22"/>
              </w:rPr>
              <w:t xml:space="preserve"> found out that two of them had traveled out of state, one has not </w:t>
            </w:r>
            <w:r w:rsidR="00F36F93" w:rsidRPr="00A44681">
              <w:rPr>
                <w:bCs/>
                <w:sz w:val="22"/>
                <w:szCs w:val="22"/>
              </w:rPr>
              <w:t>returned</w:t>
            </w:r>
            <w:r w:rsidR="00F36F93">
              <w:rPr>
                <w:bCs/>
                <w:sz w:val="22"/>
                <w:szCs w:val="22"/>
              </w:rPr>
              <w:t>.</w:t>
            </w:r>
          </w:p>
          <w:p w14:paraId="4D76B004" w14:textId="77777777" w:rsidR="001D61A3" w:rsidRPr="00A44681" w:rsidRDefault="001D61A3" w:rsidP="003F1660">
            <w:pPr>
              <w:spacing w:before="120"/>
              <w:ind w:left="187"/>
            </w:pPr>
          </w:p>
        </w:tc>
      </w:tr>
    </w:tbl>
    <w:p w14:paraId="55955052" w14:textId="77777777" w:rsidR="000530CD" w:rsidRDefault="000530CD" w:rsidP="004004E1">
      <w:pPr>
        <w:spacing w:before="31" w:after="120"/>
        <w:ind w:left="158"/>
        <w:rPr>
          <w:b/>
          <w:sz w:val="28"/>
        </w:rPr>
      </w:pPr>
    </w:p>
    <w:p w14:paraId="49FF44C9" w14:textId="0F33E999"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0530CD">
        <w:trPr>
          <w:trHeight w:hRule="exact" w:val="748"/>
        </w:trPr>
        <w:tc>
          <w:tcPr>
            <w:tcW w:w="3673" w:type="dxa"/>
          </w:tcPr>
          <w:p w14:paraId="4D76B006" w14:textId="4CA49A14" w:rsidR="003F6609" w:rsidRPr="000530CD" w:rsidRDefault="00DE7573" w:rsidP="00B67787">
            <w:pPr>
              <w:pStyle w:val="TableParagraph"/>
              <w:spacing w:line="232" w:lineRule="auto"/>
              <w:ind w:left="51" w:right="46"/>
            </w:pPr>
            <w:r w:rsidRPr="000530CD">
              <w:t>Did you feel the project was worthwhile, effective?</w:t>
            </w:r>
          </w:p>
        </w:tc>
        <w:tc>
          <w:tcPr>
            <w:tcW w:w="7099" w:type="dxa"/>
          </w:tcPr>
          <w:p w14:paraId="4D76B008" w14:textId="267B8F64" w:rsidR="003F6609" w:rsidRPr="004B1BEC" w:rsidRDefault="004A6206" w:rsidP="003F1660">
            <w:pPr>
              <w:pStyle w:val="TableParagraph"/>
              <w:ind w:left="43" w:right="72"/>
              <w:rPr>
                <w:sz w:val="20"/>
                <w:szCs w:val="20"/>
              </w:rPr>
            </w:pPr>
            <w:r>
              <w:rPr>
                <w:sz w:val="20"/>
                <w:szCs w:val="20"/>
              </w:rPr>
              <w:t>YES</w:t>
            </w:r>
          </w:p>
        </w:tc>
      </w:tr>
      <w:tr w:rsidR="003F6609" w14:paraId="4D76B00D" w14:textId="77777777" w:rsidTr="00601467">
        <w:trPr>
          <w:trHeight w:hRule="exact" w:val="1477"/>
        </w:trPr>
        <w:tc>
          <w:tcPr>
            <w:tcW w:w="3673" w:type="dxa"/>
          </w:tcPr>
          <w:p w14:paraId="4D76B00A" w14:textId="1900A30D" w:rsidR="003F6609" w:rsidRPr="000530CD" w:rsidRDefault="00450A8E" w:rsidP="00B06011">
            <w:pPr>
              <w:pStyle w:val="TableParagraph"/>
              <w:spacing w:line="232" w:lineRule="auto"/>
              <w:ind w:left="51" w:right="177"/>
            </w:pPr>
            <w:r w:rsidRPr="000530CD">
              <w:t>How might you have performed the project differently?</w:t>
            </w:r>
          </w:p>
        </w:tc>
        <w:tc>
          <w:tcPr>
            <w:tcW w:w="7099" w:type="dxa"/>
          </w:tcPr>
          <w:p w14:paraId="4D76B00C" w14:textId="6D38A74C" w:rsidR="001D61A3" w:rsidRPr="00F03F93" w:rsidRDefault="004A6206" w:rsidP="00F03F93">
            <w:pPr>
              <w:pStyle w:val="TableParagraph"/>
              <w:ind w:left="86" w:right="86"/>
              <w:rPr>
                <w:sz w:val="20"/>
                <w:szCs w:val="20"/>
              </w:rPr>
            </w:pPr>
            <w:r w:rsidRPr="00F03F93">
              <w:rPr>
                <w:bCs/>
              </w:rPr>
              <w:t>We may be able to incorporate our EHR patient portal as a means of reminding patients of the need for follow up, reaching out to those who do not respond to other attempts to contact them by phone or U.S.P.S. Mail.</w:t>
            </w:r>
          </w:p>
        </w:tc>
      </w:tr>
      <w:tr w:rsidR="003F6609" w14:paraId="4D76B010" w14:textId="77777777" w:rsidTr="00601467">
        <w:trPr>
          <w:trHeight w:hRule="exact" w:val="3259"/>
        </w:trPr>
        <w:tc>
          <w:tcPr>
            <w:tcW w:w="3673" w:type="dxa"/>
          </w:tcPr>
          <w:p w14:paraId="4D76B00E" w14:textId="6BF76281" w:rsidR="003F6609" w:rsidRPr="000530CD" w:rsidRDefault="000D287A" w:rsidP="00B67787">
            <w:pPr>
              <w:pStyle w:val="TableParagraph"/>
              <w:spacing w:line="232" w:lineRule="auto"/>
              <w:ind w:left="51" w:right="340"/>
            </w:pPr>
            <w:r w:rsidRPr="000530CD">
              <w:lastRenderedPageBreak/>
              <w:t>Please offer suggestions for other ophthalmologists undertaking a similar project.</w:t>
            </w:r>
          </w:p>
        </w:tc>
        <w:tc>
          <w:tcPr>
            <w:tcW w:w="7099" w:type="dxa"/>
          </w:tcPr>
          <w:p w14:paraId="3A1EDABE" w14:textId="77777777" w:rsidR="002B1011" w:rsidRPr="002B1011" w:rsidRDefault="002B1011" w:rsidP="002B1011">
            <w:pPr>
              <w:pStyle w:val="BodyText"/>
              <w:kinsoku w:val="0"/>
              <w:overflowPunct w:val="0"/>
              <w:ind w:left="86" w:right="86"/>
              <w:rPr>
                <w:bCs/>
                <w:sz w:val="22"/>
                <w:szCs w:val="22"/>
              </w:rPr>
            </w:pPr>
            <w:r w:rsidRPr="002B1011">
              <w:rPr>
                <w:bCs/>
                <w:sz w:val="22"/>
                <w:szCs w:val="22"/>
              </w:rPr>
              <w:t>I strongly recommend implementing a protocol similar the one presented in this project.</w:t>
            </w:r>
          </w:p>
          <w:p w14:paraId="1AB05C09" w14:textId="77777777" w:rsidR="002B1011" w:rsidRDefault="002B1011" w:rsidP="002B1011">
            <w:pPr>
              <w:pStyle w:val="BodyText"/>
              <w:kinsoku w:val="0"/>
              <w:overflowPunct w:val="0"/>
              <w:ind w:left="86" w:right="86"/>
              <w:rPr>
                <w:bCs/>
                <w:sz w:val="22"/>
                <w:szCs w:val="22"/>
              </w:rPr>
            </w:pPr>
          </w:p>
          <w:p w14:paraId="4CBA80F7" w14:textId="59E0A896" w:rsidR="002B1011" w:rsidRPr="002B1011" w:rsidRDefault="002B1011" w:rsidP="002B1011">
            <w:pPr>
              <w:pStyle w:val="BodyText"/>
              <w:kinsoku w:val="0"/>
              <w:overflowPunct w:val="0"/>
              <w:ind w:left="86" w:right="86"/>
              <w:rPr>
                <w:bCs/>
                <w:sz w:val="22"/>
                <w:szCs w:val="22"/>
              </w:rPr>
            </w:pPr>
            <w:r w:rsidRPr="002B1011">
              <w:rPr>
                <w:bCs/>
                <w:sz w:val="22"/>
                <w:szCs w:val="22"/>
              </w:rPr>
              <w:t>Ophthalmologists and their staff worry about noncompliance in glaucoma patients because we know significant progression can occur without symptoms, and disability due to blindness carries a large personal and societal cost.</w:t>
            </w:r>
          </w:p>
          <w:p w14:paraId="51C9250C" w14:textId="77777777" w:rsidR="002B1011" w:rsidRDefault="002B1011" w:rsidP="002B1011">
            <w:pPr>
              <w:pStyle w:val="BodyText"/>
              <w:kinsoku w:val="0"/>
              <w:overflowPunct w:val="0"/>
              <w:ind w:left="86" w:right="86"/>
              <w:rPr>
                <w:bCs/>
                <w:sz w:val="22"/>
                <w:szCs w:val="22"/>
              </w:rPr>
            </w:pPr>
          </w:p>
          <w:p w14:paraId="53F38514" w14:textId="5F5E1FE6" w:rsidR="002B1011" w:rsidRPr="002B1011" w:rsidRDefault="002B1011" w:rsidP="002B1011">
            <w:pPr>
              <w:pStyle w:val="BodyText"/>
              <w:kinsoku w:val="0"/>
              <w:overflowPunct w:val="0"/>
              <w:ind w:left="86" w:right="86"/>
              <w:rPr>
                <w:bCs/>
                <w:sz w:val="22"/>
                <w:szCs w:val="22"/>
              </w:rPr>
            </w:pPr>
            <w:r w:rsidRPr="002B1011">
              <w:rPr>
                <w:bCs/>
                <w:sz w:val="22"/>
                <w:szCs w:val="22"/>
              </w:rPr>
              <w:t>If there is a systematic method in use, such as this protocol, to assist in following glaucoma patients ophthalmologists and staff will be</w:t>
            </w:r>
            <w:r>
              <w:rPr>
                <w:bCs/>
                <w:sz w:val="22"/>
                <w:szCs w:val="22"/>
              </w:rPr>
              <w:t xml:space="preserve"> </w:t>
            </w:r>
            <w:r w:rsidRPr="002B1011">
              <w:rPr>
                <w:bCs/>
                <w:sz w:val="22"/>
                <w:szCs w:val="22"/>
              </w:rPr>
              <w:t>more confident that these patients will not be lost to follow up.</w:t>
            </w:r>
          </w:p>
          <w:p w14:paraId="4D76B00F" w14:textId="77777777" w:rsidR="003F6609" w:rsidRPr="009D0483" w:rsidRDefault="003F6609" w:rsidP="003F1660">
            <w:pPr>
              <w:spacing w:before="1" w:after="1"/>
              <w:ind w:left="187" w:right="101"/>
              <w:rPr>
                <w:sz w:val="20"/>
                <w:szCs w:val="20"/>
              </w:rPr>
            </w:pPr>
          </w:p>
        </w:tc>
      </w:tr>
    </w:tbl>
    <w:p w14:paraId="4D76B014" w14:textId="55AB1D84" w:rsidR="00E63E58" w:rsidRDefault="00E63E58" w:rsidP="00601467">
      <w:pPr>
        <w:pStyle w:val="BodyText"/>
        <w:ind w:left="101"/>
        <w:rPr>
          <w:sz w:val="20"/>
        </w:rPr>
      </w:pPr>
    </w:p>
    <w:sectPr w:rsidR="00E63E58">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2"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4"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045B8"/>
    <w:multiLevelType w:val="hybridMultilevel"/>
    <w:tmpl w:val="EB581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0"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1" w15:restartNumberingAfterBreak="0">
    <w:nsid w:val="677A060B"/>
    <w:multiLevelType w:val="hybridMultilevel"/>
    <w:tmpl w:val="EFF08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4"/>
  </w:num>
  <w:num w:numId="2">
    <w:abstractNumId w:val="3"/>
  </w:num>
  <w:num w:numId="3">
    <w:abstractNumId w:val="1"/>
  </w:num>
  <w:num w:numId="4">
    <w:abstractNumId w:val="10"/>
  </w:num>
  <w:num w:numId="5">
    <w:abstractNumId w:val="7"/>
  </w:num>
  <w:num w:numId="6">
    <w:abstractNumId w:val="5"/>
  </w:num>
  <w:num w:numId="7">
    <w:abstractNumId w:val="12"/>
  </w:num>
  <w:num w:numId="8">
    <w:abstractNumId w:val="6"/>
  </w:num>
  <w:num w:numId="9">
    <w:abstractNumId w:val="0"/>
  </w:num>
  <w:num w:numId="10">
    <w:abstractNumId w:val="2"/>
  </w:num>
  <w:num w:numId="11">
    <w:abstractNumId w:val="9"/>
  </w:num>
  <w:num w:numId="12">
    <w:abstractNumId w:val="13"/>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2232"/>
    <w:rsid w:val="00017DAF"/>
    <w:rsid w:val="00023609"/>
    <w:rsid w:val="00036A0B"/>
    <w:rsid w:val="00050F99"/>
    <w:rsid w:val="000530CD"/>
    <w:rsid w:val="0006060D"/>
    <w:rsid w:val="00085D27"/>
    <w:rsid w:val="0008781C"/>
    <w:rsid w:val="00097BFA"/>
    <w:rsid w:val="000C0A73"/>
    <w:rsid w:val="000C0BF0"/>
    <w:rsid w:val="000D287A"/>
    <w:rsid w:val="000F17ED"/>
    <w:rsid w:val="000F59AB"/>
    <w:rsid w:val="00127127"/>
    <w:rsid w:val="00132DE1"/>
    <w:rsid w:val="00152541"/>
    <w:rsid w:val="00155908"/>
    <w:rsid w:val="00161BD9"/>
    <w:rsid w:val="001646DE"/>
    <w:rsid w:val="00165548"/>
    <w:rsid w:val="001740AE"/>
    <w:rsid w:val="00181C0F"/>
    <w:rsid w:val="00191339"/>
    <w:rsid w:val="00194C78"/>
    <w:rsid w:val="00194FD3"/>
    <w:rsid w:val="0019602B"/>
    <w:rsid w:val="001A16A0"/>
    <w:rsid w:val="001A2606"/>
    <w:rsid w:val="001C0B0C"/>
    <w:rsid w:val="001D61A3"/>
    <w:rsid w:val="001E5612"/>
    <w:rsid w:val="00203FF2"/>
    <w:rsid w:val="0022551A"/>
    <w:rsid w:val="00226642"/>
    <w:rsid w:val="00226DB5"/>
    <w:rsid w:val="00233451"/>
    <w:rsid w:val="00247B49"/>
    <w:rsid w:val="0026142D"/>
    <w:rsid w:val="00264208"/>
    <w:rsid w:val="0028383F"/>
    <w:rsid w:val="002A0FF8"/>
    <w:rsid w:val="002B1011"/>
    <w:rsid w:val="002B4D19"/>
    <w:rsid w:val="002B4E3F"/>
    <w:rsid w:val="002C33E4"/>
    <w:rsid w:val="002D228F"/>
    <w:rsid w:val="002D3B1C"/>
    <w:rsid w:val="002F2CA0"/>
    <w:rsid w:val="00325541"/>
    <w:rsid w:val="003314B1"/>
    <w:rsid w:val="003355AB"/>
    <w:rsid w:val="00342661"/>
    <w:rsid w:val="00355C2C"/>
    <w:rsid w:val="0036435A"/>
    <w:rsid w:val="0036459E"/>
    <w:rsid w:val="00366A0D"/>
    <w:rsid w:val="00367843"/>
    <w:rsid w:val="00377D10"/>
    <w:rsid w:val="0038202A"/>
    <w:rsid w:val="0039141A"/>
    <w:rsid w:val="003A11F8"/>
    <w:rsid w:val="003B6CEC"/>
    <w:rsid w:val="003C1568"/>
    <w:rsid w:val="003D4C78"/>
    <w:rsid w:val="003E1AE1"/>
    <w:rsid w:val="003E57A1"/>
    <w:rsid w:val="003F1660"/>
    <w:rsid w:val="003F6609"/>
    <w:rsid w:val="004004E1"/>
    <w:rsid w:val="004030D0"/>
    <w:rsid w:val="00414074"/>
    <w:rsid w:val="00425AE7"/>
    <w:rsid w:val="00450A8E"/>
    <w:rsid w:val="0045529D"/>
    <w:rsid w:val="00461C61"/>
    <w:rsid w:val="00462DD3"/>
    <w:rsid w:val="0047416E"/>
    <w:rsid w:val="004A6206"/>
    <w:rsid w:val="004A6C33"/>
    <w:rsid w:val="004A6C89"/>
    <w:rsid w:val="004B1BEC"/>
    <w:rsid w:val="004B491F"/>
    <w:rsid w:val="004F7988"/>
    <w:rsid w:val="0051214D"/>
    <w:rsid w:val="00515ECD"/>
    <w:rsid w:val="005248F6"/>
    <w:rsid w:val="00544DA4"/>
    <w:rsid w:val="005561B9"/>
    <w:rsid w:val="00570FE6"/>
    <w:rsid w:val="0057721E"/>
    <w:rsid w:val="00581986"/>
    <w:rsid w:val="00583616"/>
    <w:rsid w:val="00587B3D"/>
    <w:rsid w:val="00590F56"/>
    <w:rsid w:val="00591663"/>
    <w:rsid w:val="00594790"/>
    <w:rsid w:val="005A0661"/>
    <w:rsid w:val="005B2C51"/>
    <w:rsid w:val="005B3C38"/>
    <w:rsid w:val="005C3A64"/>
    <w:rsid w:val="005D1C40"/>
    <w:rsid w:val="005E66A8"/>
    <w:rsid w:val="00601467"/>
    <w:rsid w:val="0061104D"/>
    <w:rsid w:val="0061183D"/>
    <w:rsid w:val="0062555C"/>
    <w:rsid w:val="0063609E"/>
    <w:rsid w:val="0064376D"/>
    <w:rsid w:val="00651F9C"/>
    <w:rsid w:val="0066231D"/>
    <w:rsid w:val="0067161D"/>
    <w:rsid w:val="00675E92"/>
    <w:rsid w:val="00687FDE"/>
    <w:rsid w:val="00697B34"/>
    <w:rsid w:val="006B27D4"/>
    <w:rsid w:val="006B2DC3"/>
    <w:rsid w:val="006D0DFE"/>
    <w:rsid w:val="006D2FAF"/>
    <w:rsid w:val="006D6DCC"/>
    <w:rsid w:val="006E79C0"/>
    <w:rsid w:val="006F1BED"/>
    <w:rsid w:val="00704E48"/>
    <w:rsid w:val="00713512"/>
    <w:rsid w:val="007149CF"/>
    <w:rsid w:val="00723389"/>
    <w:rsid w:val="00733367"/>
    <w:rsid w:val="00750F24"/>
    <w:rsid w:val="00751988"/>
    <w:rsid w:val="0075542A"/>
    <w:rsid w:val="00764E55"/>
    <w:rsid w:val="00767A87"/>
    <w:rsid w:val="00777C9A"/>
    <w:rsid w:val="00790836"/>
    <w:rsid w:val="0079536E"/>
    <w:rsid w:val="00796CBD"/>
    <w:rsid w:val="007A25BC"/>
    <w:rsid w:val="007A697D"/>
    <w:rsid w:val="007C388A"/>
    <w:rsid w:val="007D4E84"/>
    <w:rsid w:val="007F0020"/>
    <w:rsid w:val="007F0A7C"/>
    <w:rsid w:val="007F0D78"/>
    <w:rsid w:val="007F73BB"/>
    <w:rsid w:val="00803D07"/>
    <w:rsid w:val="0084734F"/>
    <w:rsid w:val="008546A2"/>
    <w:rsid w:val="0085668B"/>
    <w:rsid w:val="00884B55"/>
    <w:rsid w:val="008A4425"/>
    <w:rsid w:val="008A7ECD"/>
    <w:rsid w:val="008B0486"/>
    <w:rsid w:val="008B1A4C"/>
    <w:rsid w:val="008D1F05"/>
    <w:rsid w:val="008E0BFA"/>
    <w:rsid w:val="008E7299"/>
    <w:rsid w:val="008F0CF4"/>
    <w:rsid w:val="00900883"/>
    <w:rsid w:val="00903690"/>
    <w:rsid w:val="00916FEF"/>
    <w:rsid w:val="00921AA5"/>
    <w:rsid w:val="00924A8E"/>
    <w:rsid w:val="00931584"/>
    <w:rsid w:val="00966223"/>
    <w:rsid w:val="00974DC5"/>
    <w:rsid w:val="00977F55"/>
    <w:rsid w:val="00992855"/>
    <w:rsid w:val="00992F71"/>
    <w:rsid w:val="009A5812"/>
    <w:rsid w:val="009A5EE3"/>
    <w:rsid w:val="009C0A49"/>
    <w:rsid w:val="009C1C3F"/>
    <w:rsid w:val="009D0483"/>
    <w:rsid w:val="009D3FBF"/>
    <w:rsid w:val="009F1E7A"/>
    <w:rsid w:val="00A07EFE"/>
    <w:rsid w:val="00A27464"/>
    <w:rsid w:val="00A3319D"/>
    <w:rsid w:val="00A368BB"/>
    <w:rsid w:val="00A441D8"/>
    <w:rsid w:val="00A44681"/>
    <w:rsid w:val="00A54C10"/>
    <w:rsid w:val="00A54FEF"/>
    <w:rsid w:val="00A553E0"/>
    <w:rsid w:val="00A7537E"/>
    <w:rsid w:val="00A84180"/>
    <w:rsid w:val="00A870B1"/>
    <w:rsid w:val="00A95847"/>
    <w:rsid w:val="00A95C42"/>
    <w:rsid w:val="00AB13EC"/>
    <w:rsid w:val="00AB5128"/>
    <w:rsid w:val="00AD13A5"/>
    <w:rsid w:val="00AD2C97"/>
    <w:rsid w:val="00AD2DFC"/>
    <w:rsid w:val="00B06011"/>
    <w:rsid w:val="00B10E96"/>
    <w:rsid w:val="00B15EEC"/>
    <w:rsid w:val="00B2768F"/>
    <w:rsid w:val="00B43FCB"/>
    <w:rsid w:val="00B54838"/>
    <w:rsid w:val="00B54FE0"/>
    <w:rsid w:val="00B57FD8"/>
    <w:rsid w:val="00B732F0"/>
    <w:rsid w:val="00B84012"/>
    <w:rsid w:val="00B845CF"/>
    <w:rsid w:val="00B87000"/>
    <w:rsid w:val="00B90BE1"/>
    <w:rsid w:val="00BC0808"/>
    <w:rsid w:val="00BD601C"/>
    <w:rsid w:val="00BF18E9"/>
    <w:rsid w:val="00BF1B25"/>
    <w:rsid w:val="00BF6361"/>
    <w:rsid w:val="00C15575"/>
    <w:rsid w:val="00C215D2"/>
    <w:rsid w:val="00C26101"/>
    <w:rsid w:val="00C37E9D"/>
    <w:rsid w:val="00C458BB"/>
    <w:rsid w:val="00C62E0D"/>
    <w:rsid w:val="00C72825"/>
    <w:rsid w:val="00C81422"/>
    <w:rsid w:val="00C85E58"/>
    <w:rsid w:val="00C94B00"/>
    <w:rsid w:val="00C967CD"/>
    <w:rsid w:val="00CB0D10"/>
    <w:rsid w:val="00CD4C2B"/>
    <w:rsid w:val="00CE4429"/>
    <w:rsid w:val="00CF7E6A"/>
    <w:rsid w:val="00D071F6"/>
    <w:rsid w:val="00D12B12"/>
    <w:rsid w:val="00D135E1"/>
    <w:rsid w:val="00D144C4"/>
    <w:rsid w:val="00D23493"/>
    <w:rsid w:val="00D431E3"/>
    <w:rsid w:val="00D470A3"/>
    <w:rsid w:val="00D56008"/>
    <w:rsid w:val="00D65AB5"/>
    <w:rsid w:val="00D6715F"/>
    <w:rsid w:val="00D72300"/>
    <w:rsid w:val="00D77401"/>
    <w:rsid w:val="00D77D74"/>
    <w:rsid w:val="00D85FF0"/>
    <w:rsid w:val="00DA13B3"/>
    <w:rsid w:val="00DC085F"/>
    <w:rsid w:val="00DD0B42"/>
    <w:rsid w:val="00DD433A"/>
    <w:rsid w:val="00DD7D73"/>
    <w:rsid w:val="00DE6AB8"/>
    <w:rsid w:val="00DE7573"/>
    <w:rsid w:val="00E041FA"/>
    <w:rsid w:val="00E21581"/>
    <w:rsid w:val="00E2507E"/>
    <w:rsid w:val="00E3507C"/>
    <w:rsid w:val="00E35DEF"/>
    <w:rsid w:val="00E45893"/>
    <w:rsid w:val="00E54A9D"/>
    <w:rsid w:val="00E612BA"/>
    <w:rsid w:val="00E63E58"/>
    <w:rsid w:val="00E67152"/>
    <w:rsid w:val="00EA16A2"/>
    <w:rsid w:val="00EA2448"/>
    <w:rsid w:val="00EC2BA6"/>
    <w:rsid w:val="00ED5AA8"/>
    <w:rsid w:val="00ED69A2"/>
    <w:rsid w:val="00EE3AF2"/>
    <w:rsid w:val="00EF1A0A"/>
    <w:rsid w:val="00EF670B"/>
    <w:rsid w:val="00EF7BB3"/>
    <w:rsid w:val="00F03F93"/>
    <w:rsid w:val="00F13071"/>
    <w:rsid w:val="00F36F93"/>
    <w:rsid w:val="00F4726C"/>
    <w:rsid w:val="00F5108A"/>
    <w:rsid w:val="00F61B8A"/>
    <w:rsid w:val="00F674CC"/>
    <w:rsid w:val="00F707C8"/>
    <w:rsid w:val="00F77718"/>
    <w:rsid w:val="00F95DD6"/>
    <w:rsid w:val="00FC015E"/>
    <w:rsid w:val="00FD0A92"/>
    <w:rsid w:val="00FD0F7E"/>
    <w:rsid w:val="00FD7762"/>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D560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C94B00"/>
    <w:rPr>
      <w:rFonts w:ascii="Calibri" w:eastAsia="Calibri" w:hAnsi="Calibri" w:cs="Calibri"/>
      <w:sz w:val="28"/>
      <w:szCs w:val="28"/>
    </w:rPr>
  </w:style>
  <w:style w:type="character" w:customStyle="1" w:styleId="Heading1Char">
    <w:name w:val="Heading 1 Char"/>
    <w:basedOn w:val="DefaultParagraphFont"/>
    <w:link w:val="Heading1"/>
    <w:uiPriority w:val="9"/>
    <w:rsid w:val="00D560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34</cp:revision>
  <cp:lastPrinted>2018-04-20T13:38:00Z</cp:lastPrinted>
  <dcterms:created xsi:type="dcterms:W3CDTF">2019-02-26T14:12:00Z</dcterms:created>
  <dcterms:modified xsi:type="dcterms:W3CDTF">2019-02-26T15:42:00Z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ies>
</file>